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C0" w:rsidRPr="00275181" w:rsidRDefault="00F150C0" w:rsidP="00D77ABF">
      <w:pPr>
        <w:autoSpaceDE w:val="0"/>
        <w:autoSpaceDN w:val="0"/>
        <w:adjustRightInd w:val="0"/>
        <w:ind w:left="-426" w:right="-1375" w:hanging="567"/>
        <w:rPr>
          <w:bCs w:val="0"/>
          <w:color w:val="000000" w:themeColor="text1"/>
          <w:sz w:val="22"/>
          <w:szCs w:val="22"/>
        </w:rPr>
      </w:pPr>
      <w:r w:rsidRPr="009A7E61">
        <w:rPr>
          <w:b/>
          <w:bCs w:val="0"/>
          <w:color w:val="000000" w:themeColor="text1"/>
        </w:rPr>
        <w:t xml:space="preserve">Name </w:t>
      </w:r>
      <w:r w:rsidR="00275181" w:rsidRPr="009A7E61">
        <w:rPr>
          <w:b/>
          <w:bCs w:val="0"/>
          <w:color w:val="000000" w:themeColor="text1"/>
        </w:rPr>
        <w:tab/>
      </w:r>
      <w:r w:rsidR="00275181" w:rsidRPr="009A7E61">
        <w:rPr>
          <w:b/>
          <w:bCs w:val="0"/>
          <w:color w:val="000000" w:themeColor="text1"/>
        </w:rPr>
        <w:tab/>
      </w:r>
      <w:r w:rsidR="00275181" w:rsidRPr="009A7E61">
        <w:rPr>
          <w:b/>
          <w:bCs w:val="0"/>
          <w:color w:val="000000" w:themeColor="text1"/>
        </w:rPr>
        <w:tab/>
        <w:t xml:space="preserve">             :</w:t>
      </w:r>
      <w:r w:rsidRPr="00FA47DA">
        <w:rPr>
          <w:b/>
          <w:bCs w:val="0"/>
          <w:color w:val="000000" w:themeColor="text1"/>
        </w:rPr>
        <w:t>Amit Dutt, Ph.D</w:t>
      </w:r>
    </w:p>
    <w:p w:rsidR="00F150C0" w:rsidRPr="00275181" w:rsidRDefault="00275181" w:rsidP="00D77ABF">
      <w:pPr>
        <w:autoSpaceDE w:val="0"/>
        <w:autoSpaceDN w:val="0"/>
        <w:adjustRightInd w:val="0"/>
        <w:ind w:left="-426" w:right="-1375" w:hanging="567"/>
        <w:rPr>
          <w:bCs w:val="0"/>
          <w:color w:val="000000" w:themeColor="text1"/>
          <w:sz w:val="22"/>
          <w:szCs w:val="22"/>
        </w:rPr>
      </w:pPr>
      <w:r w:rsidRPr="009A7E61">
        <w:rPr>
          <w:b/>
          <w:bCs w:val="0"/>
          <w:color w:val="000000" w:themeColor="text1"/>
        </w:rPr>
        <w:t>Designation</w:t>
      </w:r>
      <w:r w:rsidRPr="009A7E61">
        <w:rPr>
          <w:b/>
          <w:bCs w:val="0"/>
          <w:color w:val="000000" w:themeColor="text1"/>
        </w:rPr>
        <w:tab/>
      </w:r>
      <w:r w:rsidRPr="009A7E61">
        <w:rPr>
          <w:b/>
          <w:bCs w:val="0"/>
          <w:color w:val="000000" w:themeColor="text1"/>
        </w:rPr>
        <w:tab/>
        <w:t xml:space="preserve">             : </w:t>
      </w:r>
      <w:r w:rsidR="00F150C0" w:rsidRPr="00275181">
        <w:rPr>
          <w:bCs w:val="0"/>
          <w:color w:val="000000" w:themeColor="text1"/>
          <w:sz w:val="22"/>
          <w:szCs w:val="22"/>
        </w:rPr>
        <w:t xml:space="preserve">Principal Investigator, </w:t>
      </w:r>
      <w:r w:rsidR="0090185B">
        <w:rPr>
          <w:bCs w:val="0"/>
          <w:color w:val="000000" w:themeColor="text1"/>
          <w:sz w:val="22"/>
          <w:szCs w:val="22"/>
        </w:rPr>
        <w:t xml:space="preserve">Asst Prof./ DBT- </w:t>
      </w:r>
      <w:r w:rsidR="006F2E28" w:rsidRPr="00275181">
        <w:rPr>
          <w:bCs w:val="0"/>
          <w:color w:val="000000" w:themeColor="text1"/>
          <w:sz w:val="22"/>
          <w:szCs w:val="22"/>
        </w:rPr>
        <w:t>Wellcome Fellow (Intermediate)</w:t>
      </w:r>
    </w:p>
    <w:p w:rsidR="00F150C0" w:rsidRPr="00275181" w:rsidRDefault="00F150C0" w:rsidP="00D77ABF">
      <w:pPr>
        <w:autoSpaceDE w:val="0"/>
        <w:autoSpaceDN w:val="0"/>
        <w:adjustRightInd w:val="0"/>
        <w:ind w:left="-426" w:right="-1375" w:hanging="567"/>
        <w:rPr>
          <w:bCs w:val="0"/>
          <w:color w:val="000000" w:themeColor="text1"/>
          <w:sz w:val="22"/>
          <w:szCs w:val="22"/>
        </w:rPr>
      </w:pPr>
      <w:r w:rsidRPr="009A7E61">
        <w:rPr>
          <w:b/>
          <w:bCs w:val="0"/>
          <w:color w:val="000000" w:themeColor="text1"/>
          <w:sz w:val="22"/>
          <w:szCs w:val="22"/>
        </w:rPr>
        <w:t>Department/Institute/University</w:t>
      </w:r>
      <w:r w:rsidR="009A7E61">
        <w:rPr>
          <w:bCs w:val="0"/>
          <w:color w:val="000000" w:themeColor="text1"/>
          <w:sz w:val="22"/>
          <w:szCs w:val="22"/>
        </w:rPr>
        <w:tab/>
      </w:r>
      <w:r w:rsidRPr="009A7E61">
        <w:rPr>
          <w:b/>
          <w:bCs w:val="0"/>
          <w:color w:val="000000" w:themeColor="text1"/>
          <w:sz w:val="22"/>
          <w:szCs w:val="22"/>
        </w:rPr>
        <w:t>:</w:t>
      </w:r>
      <w:r w:rsidR="0090185B">
        <w:rPr>
          <w:bCs w:val="0"/>
          <w:color w:val="000000" w:themeColor="text1"/>
          <w:sz w:val="22"/>
          <w:szCs w:val="22"/>
        </w:rPr>
        <w:t>ACTREC, Tata Memorial Center</w:t>
      </w:r>
    </w:p>
    <w:p w:rsidR="00F150C0" w:rsidRPr="00803709" w:rsidRDefault="00F150C0" w:rsidP="00D77ABF">
      <w:pPr>
        <w:autoSpaceDE w:val="0"/>
        <w:autoSpaceDN w:val="0"/>
        <w:adjustRightInd w:val="0"/>
        <w:ind w:left="-426" w:right="-1375" w:hanging="567"/>
        <w:rPr>
          <w:b/>
          <w:color w:val="000000" w:themeColor="text1"/>
          <w:sz w:val="22"/>
          <w:szCs w:val="22"/>
        </w:rPr>
      </w:pPr>
    </w:p>
    <w:p w:rsidR="00F150C0" w:rsidRPr="00D77ABF" w:rsidRDefault="001B5AC0" w:rsidP="00D77ABF">
      <w:pPr>
        <w:shd w:val="clear" w:color="auto" w:fill="D9D9D9" w:themeFill="background1" w:themeFillShade="D9"/>
        <w:autoSpaceDE w:val="0"/>
        <w:autoSpaceDN w:val="0"/>
        <w:adjustRightInd w:val="0"/>
        <w:ind w:left="-426" w:right="-1375" w:hanging="567"/>
        <w:rPr>
          <w:bCs w:val="0"/>
          <w:color w:val="000000" w:themeColor="text1"/>
        </w:rPr>
      </w:pPr>
      <w:r w:rsidRPr="00D77ABF">
        <w:rPr>
          <w:b/>
          <w:color w:val="000000" w:themeColor="text1"/>
        </w:rPr>
        <w:t xml:space="preserve">EDUCATION </w:t>
      </w:r>
      <w:r w:rsidR="00F150C0" w:rsidRPr="00D77ABF">
        <w:rPr>
          <w:bCs w:val="0"/>
          <w:color w:val="000000" w:themeColor="text1"/>
        </w:rPr>
        <w:t>(Post-Graduation onwards &amp; Professional Career)</w:t>
      </w:r>
    </w:p>
    <w:p w:rsidR="004B02EC" w:rsidRPr="00803709" w:rsidRDefault="004B02EC" w:rsidP="00D77ABF">
      <w:pPr>
        <w:autoSpaceDE w:val="0"/>
        <w:autoSpaceDN w:val="0"/>
        <w:adjustRightInd w:val="0"/>
        <w:ind w:left="-426" w:right="-1375" w:hanging="567"/>
        <w:rPr>
          <w:bCs w:val="0"/>
          <w:color w:val="000000" w:themeColor="text1"/>
          <w:sz w:val="22"/>
          <w:szCs w:val="22"/>
        </w:rPr>
      </w:pPr>
    </w:p>
    <w:tbl>
      <w:tblPr>
        <w:tblW w:w="86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5"/>
        <w:gridCol w:w="1985"/>
        <w:gridCol w:w="3260"/>
      </w:tblGrid>
      <w:tr w:rsidR="00275181" w:rsidRPr="00803709" w:rsidTr="00275181">
        <w:trPr>
          <w:trHeight w:val="309"/>
        </w:trPr>
        <w:tc>
          <w:tcPr>
            <w:tcW w:w="2127" w:type="dxa"/>
          </w:tcPr>
          <w:p w:rsidR="00275181" w:rsidRPr="00275181" w:rsidRDefault="00275181" w:rsidP="009A7E61">
            <w:pPr>
              <w:autoSpaceDE w:val="0"/>
              <w:autoSpaceDN w:val="0"/>
              <w:adjustRightInd w:val="0"/>
              <w:ind w:right="-1375"/>
              <w:rPr>
                <w:b/>
                <w:color w:val="000000" w:themeColor="text1"/>
                <w:sz w:val="22"/>
                <w:szCs w:val="22"/>
              </w:rPr>
            </w:pPr>
            <w:r w:rsidRPr="00275181">
              <w:rPr>
                <w:b/>
                <w:color w:val="000000" w:themeColor="text1"/>
                <w:sz w:val="22"/>
                <w:szCs w:val="22"/>
              </w:rPr>
              <w:t>Degree</w:t>
            </w:r>
          </w:p>
        </w:tc>
        <w:tc>
          <w:tcPr>
            <w:tcW w:w="1275" w:type="dxa"/>
          </w:tcPr>
          <w:p w:rsidR="00275181" w:rsidRPr="00275181" w:rsidRDefault="00275181" w:rsidP="009A7E61">
            <w:pPr>
              <w:autoSpaceDE w:val="0"/>
              <w:autoSpaceDN w:val="0"/>
              <w:adjustRightInd w:val="0"/>
              <w:ind w:right="-1375"/>
              <w:rPr>
                <w:b/>
                <w:color w:val="000000" w:themeColor="text1"/>
                <w:sz w:val="22"/>
                <w:szCs w:val="22"/>
              </w:rPr>
            </w:pPr>
            <w:r w:rsidRPr="00275181">
              <w:rPr>
                <w:b/>
                <w:color w:val="000000" w:themeColor="text1"/>
                <w:sz w:val="22"/>
                <w:szCs w:val="22"/>
              </w:rPr>
              <w:t>Year</w:t>
            </w:r>
          </w:p>
        </w:tc>
        <w:tc>
          <w:tcPr>
            <w:tcW w:w="1985" w:type="dxa"/>
          </w:tcPr>
          <w:p w:rsidR="00275181" w:rsidRPr="00275181" w:rsidRDefault="00275181" w:rsidP="009A7E61">
            <w:pPr>
              <w:autoSpaceDE w:val="0"/>
              <w:autoSpaceDN w:val="0"/>
              <w:adjustRightInd w:val="0"/>
              <w:ind w:right="-1375"/>
              <w:rPr>
                <w:b/>
                <w:color w:val="000000" w:themeColor="text1"/>
                <w:sz w:val="22"/>
                <w:szCs w:val="22"/>
              </w:rPr>
            </w:pPr>
            <w:r w:rsidRPr="00275181">
              <w:rPr>
                <w:b/>
                <w:color w:val="000000" w:themeColor="text1"/>
                <w:sz w:val="22"/>
                <w:szCs w:val="22"/>
              </w:rPr>
              <w:t>Subjects</w:t>
            </w:r>
          </w:p>
        </w:tc>
        <w:tc>
          <w:tcPr>
            <w:tcW w:w="3260" w:type="dxa"/>
          </w:tcPr>
          <w:p w:rsidR="00275181" w:rsidRPr="00275181" w:rsidRDefault="00275181" w:rsidP="009A7E61">
            <w:pPr>
              <w:autoSpaceDE w:val="0"/>
              <w:autoSpaceDN w:val="0"/>
              <w:adjustRightInd w:val="0"/>
              <w:ind w:right="-1375"/>
              <w:rPr>
                <w:b/>
                <w:color w:val="000000" w:themeColor="text1"/>
                <w:sz w:val="22"/>
                <w:szCs w:val="22"/>
              </w:rPr>
            </w:pPr>
            <w:r w:rsidRPr="00275181">
              <w:rPr>
                <w:b/>
                <w:color w:val="000000" w:themeColor="text1"/>
                <w:sz w:val="22"/>
                <w:szCs w:val="22"/>
              </w:rPr>
              <w:t>University</w:t>
            </w:r>
          </w:p>
        </w:tc>
      </w:tr>
      <w:tr w:rsidR="00275181" w:rsidRPr="00803709" w:rsidTr="00275181">
        <w:trPr>
          <w:trHeight w:val="271"/>
        </w:trPr>
        <w:tc>
          <w:tcPr>
            <w:tcW w:w="2127" w:type="dxa"/>
          </w:tcPr>
          <w:p w:rsidR="00275181" w:rsidRPr="00803709" w:rsidRDefault="00275181" w:rsidP="00D77ABF">
            <w:pPr>
              <w:autoSpaceDE w:val="0"/>
              <w:autoSpaceDN w:val="0"/>
              <w:adjustRightInd w:val="0"/>
              <w:ind w:right="-137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B.Sc.</w:t>
            </w:r>
          </w:p>
        </w:tc>
        <w:tc>
          <w:tcPr>
            <w:tcW w:w="1275" w:type="dxa"/>
          </w:tcPr>
          <w:p w:rsidR="00275181" w:rsidRPr="00803709" w:rsidRDefault="00275181" w:rsidP="00D77ABF">
            <w:pPr>
              <w:autoSpaceDE w:val="0"/>
              <w:autoSpaceDN w:val="0"/>
              <w:adjustRightInd w:val="0"/>
              <w:ind w:right="-1375"/>
              <w:rPr>
                <w:color w:val="000000" w:themeColor="text1"/>
                <w:sz w:val="22"/>
                <w:szCs w:val="22"/>
              </w:rPr>
            </w:pPr>
            <w:r w:rsidRPr="00803709">
              <w:rPr>
                <w:color w:val="000000" w:themeColor="text1"/>
                <w:sz w:val="22"/>
                <w:szCs w:val="22"/>
              </w:rPr>
              <w:t>1994</w:t>
            </w:r>
          </w:p>
        </w:tc>
        <w:tc>
          <w:tcPr>
            <w:tcW w:w="1985" w:type="dxa"/>
          </w:tcPr>
          <w:p w:rsidR="00275181" w:rsidRPr="00803709" w:rsidRDefault="00275181" w:rsidP="00D77ABF">
            <w:pPr>
              <w:autoSpaceDE w:val="0"/>
              <w:autoSpaceDN w:val="0"/>
              <w:adjustRightInd w:val="0"/>
              <w:ind w:right="-1375"/>
              <w:rPr>
                <w:color w:val="000000" w:themeColor="text1"/>
                <w:sz w:val="22"/>
                <w:szCs w:val="22"/>
              </w:rPr>
            </w:pPr>
            <w:r w:rsidRPr="00803709">
              <w:rPr>
                <w:color w:val="000000" w:themeColor="text1"/>
                <w:sz w:val="22"/>
                <w:szCs w:val="22"/>
              </w:rPr>
              <w:t>Botany</w:t>
            </w:r>
          </w:p>
        </w:tc>
        <w:tc>
          <w:tcPr>
            <w:tcW w:w="3260" w:type="dxa"/>
          </w:tcPr>
          <w:p w:rsidR="00275181" w:rsidRPr="00803709" w:rsidRDefault="00275181" w:rsidP="00D77ABF">
            <w:pPr>
              <w:autoSpaceDE w:val="0"/>
              <w:autoSpaceDN w:val="0"/>
              <w:adjustRightInd w:val="0"/>
              <w:ind w:right="-1375"/>
              <w:rPr>
                <w:color w:val="000000" w:themeColor="text1"/>
                <w:sz w:val="22"/>
                <w:szCs w:val="22"/>
              </w:rPr>
            </w:pPr>
            <w:r w:rsidRPr="00803709">
              <w:rPr>
                <w:color w:val="000000" w:themeColor="text1"/>
                <w:sz w:val="22"/>
                <w:szCs w:val="22"/>
              </w:rPr>
              <w:t>Delhi University</w:t>
            </w:r>
          </w:p>
        </w:tc>
      </w:tr>
      <w:tr w:rsidR="00275181" w:rsidRPr="00803709" w:rsidTr="00275181">
        <w:trPr>
          <w:trHeight w:val="256"/>
        </w:trPr>
        <w:tc>
          <w:tcPr>
            <w:tcW w:w="2127" w:type="dxa"/>
          </w:tcPr>
          <w:p w:rsidR="00275181" w:rsidRPr="00803709" w:rsidRDefault="00275181" w:rsidP="00D77ABF">
            <w:pPr>
              <w:autoSpaceDE w:val="0"/>
              <w:autoSpaceDN w:val="0"/>
              <w:adjustRightInd w:val="0"/>
              <w:ind w:right="-1375"/>
              <w:rPr>
                <w:color w:val="000000" w:themeColor="text1"/>
                <w:sz w:val="22"/>
                <w:szCs w:val="22"/>
              </w:rPr>
            </w:pPr>
            <w:r w:rsidRPr="00803709">
              <w:rPr>
                <w:color w:val="000000" w:themeColor="text1"/>
                <w:sz w:val="22"/>
                <w:szCs w:val="22"/>
              </w:rPr>
              <w:t>P.G. Diploma</w:t>
            </w:r>
          </w:p>
        </w:tc>
        <w:tc>
          <w:tcPr>
            <w:tcW w:w="1275" w:type="dxa"/>
          </w:tcPr>
          <w:p w:rsidR="00275181" w:rsidRPr="00803709" w:rsidRDefault="00275181" w:rsidP="00D77ABF">
            <w:pPr>
              <w:autoSpaceDE w:val="0"/>
              <w:autoSpaceDN w:val="0"/>
              <w:adjustRightInd w:val="0"/>
              <w:ind w:right="-1375"/>
              <w:rPr>
                <w:color w:val="000000" w:themeColor="text1"/>
                <w:sz w:val="22"/>
                <w:szCs w:val="22"/>
              </w:rPr>
            </w:pPr>
            <w:r w:rsidRPr="00803709">
              <w:rPr>
                <w:color w:val="000000" w:themeColor="text1"/>
                <w:sz w:val="22"/>
                <w:szCs w:val="22"/>
              </w:rPr>
              <w:t>1995</w:t>
            </w:r>
          </w:p>
        </w:tc>
        <w:tc>
          <w:tcPr>
            <w:tcW w:w="1985" w:type="dxa"/>
          </w:tcPr>
          <w:p w:rsidR="00275181" w:rsidRPr="00803709" w:rsidRDefault="00275181" w:rsidP="00D77ABF">
            <w:pPr>
              <w:autoSpaceDE w:val="0"/>
              <w:autoSpaceDN w:val="0"/>
              <w:adjustRightInd w:val="0"/>
              <w:ind w:right="-1375"/>
              <w:rPr>
                <w:color w:val="000000" w:themeColor="text1"/>
                <w:sz w:val="22"/>
                <w:szCs w:val="22"/>
              </w:rPr>
            </w:pPr>
            <w:r w:rsidRPr="00803709">
              <w:rPr>
                <w:color w:val="000000" w:themeColor="text1"/>
                <w:sz w:val="22"/>
                <w:szCs w:val="22"/>
              </w:rPr>
              <w:t>BiochemTech</w:t>
            </w:r>
          </w:p>
        </w:tc>
        <w:tc>
          <w:tcPr>
            <w:tcW w:w="3260" w:type="dxa"/>
          </w:tcPr>
          <w:p w:rsidR="00275181" w:rsidRPr="00803709" w:rsidRDefault="00275181" w:rsidP="00D77ABF">
            <w:pPr>
              <w:autoSpaceDE w:val="0"/>
              <w:autoSpaceDN w:val="0"/>
              <w:adjustRightInd w:val="0"/>
              <w:ind w:right="-1375"/>
              <w:rPr>
                <w:color w:val="000000" w:themeColor="text1"/>
                <w:sz w:val="22"/>
                <w:szCs w:val="22"/>
              </w:rPr>
            </w:pPr>
            <w:r w:rsidRPr="00803709">
              <w:rPr>
                <w:color w:val="000000" w:themeColor="text1"/>
                <w:sz w:val="22"/>
                <w:szCs w:val="22"/>
              </w:rPr>
              <w:t>Delhi University</w:t>
            </w:r>
          </w:p>
        </w:tc>
      </w:tr>
      <w:tr w:rsidR="00275181" w:rsidRPr="00803709" w:rsidTr="00C61FF1">
        <w:trPr>
          <w:trHeight w:val="269"/>
        </w:trPr>
        <w:tc>
          <w:tcPr>
            <w:tcW w:w="2127" w:type="dxa"/>
          </w:tcPr>
          <w:p w:rsidR="00275181" w:rsidRPr="00803709" w:rsidRDefault="00275181" w:rsidP="00D77ABF">
            <w:pPr>
              <w:autoSpaceDE w:val="0"/>
              <w:autoSpaceDN w:val="0"/>
              <w:adjustRightInd w:val="0"/>
              <w:ind w:right="-137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M.Sc.</w:t>
            </w:r>
          </w:p>
        </w:tc>
        <w:tc>
          <w:tcPr>
            <w:tcW w:w="1275" w:type="dxa"/>
          </w:tcPr>
          <w:p w:rsidR="00275181" w:rsidRPr="00803709" w:rsidRDefault="00275181" w:rsidP="00D77ABF">
            <w:pPr>
              <w:autoSpaceDE w:val="0"/>
              <w:autoSpaceDN w:val="0"/>
              <w:adjustRightInd w:val="0"/>
              <w:ind w:right="-1375"/>
              <w:rPr>
                <w:color w:val="000000" w:themeColor="text1"/>
                <w:sz w:val="22"/>
                <w:szCs w:val="22"/>
              </w:rPr>
            </w:pPr>
            <w:r w:rsidRPr="00803709">
              <w:rPr>
                <w:color w:val="000000" w:themeColor="text1"/>
                <w:sz w:val="22"/>
                <w:szCs w:val="22"/>
              </w:rPr>
              <w:t>1998</w:t>
            </w:r>
          </w:p>
        </w:tc>
        <w:tc>
          <w:tcPr>
            <w:tcW w:w="1985" w:type="dxa"/>
          </w:tcPr>
          <w:p w:rsidR="00275181" w:rsidRPr="00803709" w:rsidRDefault="00275181" w:rsidP="00D77ABF">
            <w:pPr>
              <w:autoSpaceDE w:val="0"/>
              <w:autoSpaceDN w:val="0"/>
              <w:adjustRightInd w:val="0"/>
              <w:ind w:right="-1375"/>
              <w:rPr>
                <w:color w:val="000000" w:themeColor="text1"/>
                <w:sz w:val="22"/>
                <w:szCs w:val="22"/>
              </w:rPr>
            </w:pPr>
            <w:r w:rsidRPr="00803709">
              <w:rPr>
                <w:color w:val="000000" w:themeColor="text1"/>
                <w:sz w:val="22"/>
                <w:szCs w:val="22"/>
              </w:rPr>
              <w:t xml:space="preserve">Biosciences </w:t>
            </w:r>
          </w:p>
        </w:tc>
        <w:tc>
          <w:tcPr>
            <w:tcW w:w="3260" w:type="dxa"/>
          </w:tcPr>
          <w:p w:rsidR="00275181" w:rsidRPr="00803709" w:rsidRDefault="00275181" w:rsidP="00D77ABF">
            <w:pPr>
              <w:autoSpaceDE w:val="0"/>
              <w:autoSpaceDN w:val="0"/>
              <w:adjustRightInd w:val="0"/>
              <w:ind w:right="-137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JMI, Central University, </w:t>
            </w:r>
            <w:r w:rsidRPr="00803709">
              <w:rPr>
                <w:color w:val="000000" w:themeColor="text1"/>
                <w:sz w:val="22"/>
                <w:szCs w:val="22"/>
              </w:rPr>
              <w:t>Delhi</w:t>
            </w:r>
          </w:p>
        </w:tc>
      </w:tr>
      <w:tr w:rsidR="00275181" w:rsidRPr="00803709" w:rsidTr="00275181">
        <w:trPr>
          <w:trHeight w:val="256"/>
        </w:trPr>
        <w:tc>
          <w:tcPr>
            <w:tcW w:w="2127" w:type="dxa"/>
          </w:tcPr>
          <w:p w:rsidR="00275181" w:rsidRPr="00803709" w:rsidRDefault="00275181" w:rsidP="00D77ABF">
            <w:pPr>
              <w:autoSpaceDE w:val="0"/>
              <w:autoSpaceDN w:val="0"/>
              <w:adjustRightInd w:val="0"/>
              <w:ind w:right="-1375"/>
              <w:rPr>
                <w:color w:val="000000" w:themeColor="text1"/>
                <w:sz w:val="22"/>
                <w:szCs w:val="22"/>
              </w:rPr>
            </w:pPr>
            <w:r w:rsidRPr="00803709">
              <w:rPr>
                <w:color w:val="000000" w:themeColor="text1"/>
                <w:sz w:val="22"/>
                <w:szCs w:val="22"/>
              </w:rPr>
              <w:t>Ph.D</w:t>
            </w:r>
          </w:p>
        </w:tc>
        <w:tc>
          <w:tcPr>
            <w:tcW w:w="1275" w:type="dxa"/>
          </w:tcPr>
          <w:p w:rsidR="00275181" w:rsidRPr="00803709" w:rsidRDefault="00275181" w:rsidP="00D77ABF">
            <w:pPr>
              <w:autoSpaceDE w:val="0"/>
              <w:autoSpaceDN w:val="0"/>
              <w:adjustRightInd w:val="0"/>
              <w:ind w:right="-1375"/>
              <w:rPr>
                <w:color w:val="000000" w:themeColor="text1"/>
                <w:sz w:val="22"/>
                <w:szCs w:val="22"/>
              </w:rPr>
            </w:pPr>
            <w:r w:rsidRPr="00803709">
              <w:rPr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985" w:type="dxa"/>
          </w:tcPr>
          <w:p w:rsidR="00275181" w:rsidRPr="00803709" w:rsidRDefault="00275181" w:rsidP="00D77ABF">
            <w:pPr>
              <w:autoSpaceDE w:val="0"/>
              <w:autoSpaceDN w:val="0"/>
              <w:adjustRightInd w:val="0"/>
              <w:ind w:right="-137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Plant </w:t>
            </w:r>
            <w:r w:rsidRPr="00803709">
              <w:rPr>
                <w:color w:val="000000" w:themeColor="text1"/>
                <w:sz w:val="22"/>
                <w:szCs w:val="22"/>
              </w:rPr>
              <w:t>Genetics</w:t>
            </w:r>
          </w:p>
        </w:tc>
        <w:tc>
          <w:tcPr>
            <w:tcW w:w="3260" w:type="dxa"/>
          </w:tcPr>
          <w:p w:rsidR="00275181" w:rsidRPr="00803709" w:rsidRDefault="00275181" w:rsidP="00D77ABF">
            <w:pPr>
              <w:autoSpaceDE w:val="0"/>
              <w:autoSpaceDN w:val="0"/>
              <w:adjustRightInd w:val="0"/>
              <w:ind w:right="-137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ICGEB, Delhi</w:t>
            </w:r>
          </w:p>
        </w:tc>
      </w:tr>
      <w:tr w:rsidR="00275181" w:rsidRPr="00803709" w:rsidTr="00275181">
        <w:trPr>
          <w:trHeight w:val="387"/>
        </w:trPr>
        <w:tc>
          <w:tcPr>
            <w:tcW w:w="2127" w:type="dxa"/>
          </w:tcPr>
          <w:p w:rsidR="00275181" w:rsidRPr="00803709" w:rsidRDefault="00275181" w:rsidP="00D77ABF">
            <w:pPr>
              <w:autoSpaceDE w:val="0"/>
              <w:autoSpaceDN w:val="0"/>
              <w:adjustRightInd w:val="0"/>
              <w:ind w:right="-137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Ph.D</w:t>
            </w:r>
          </w:p>
        </w:tc>
        <w:tc>
          <w:tcPr>
            <w:tcW w:w="1275" w:type="dxa"/>
          </w:tcPr>
          <w:p w:rsidR="00275181" w:rsidRPr="00803709" w:rsidRDefault="00275181" w:rsidP="00D77ABF">
            <w:pPr>
              <w:autoSpaceDE w:val="0"/>
              <w:autoSpaceDN w:val="0"/>
              <w:adjustRightInd w:val="0"/>
              <w:ind w:right="-1375"/>
              <w:rPr>
                <w:color w:val="000000" w:themeColor="text1"/>
                <w:sz w:val="22"/>
                <w:szCs w:val="22"/>
              </w:rPr>
            </w:pPr>
            <w:r w:rsidRPr="00803709">
              <w:rPr>
                <w:color w:val="000000" w:themeColor="text1"/>
                <w:sz w:val="22"/>
                <w:szCs w:val="22"/>
              </w:rPr>
              <w:t>2004</w:t>
            </w:r>
          </w:p>
        </w:tc>
        <w:tc>
          <w:tcPr>
            <w:tcW w:w="1985" w:type="dxa"/>
          </w:tcPr>
          <w:p w:rsidR="00275181" w:rsidRPr="00803709" w:rsidRDefault="00275181" w:rsidP="00D77ABF">
            <w:pPr>
              <w:autoSpaceDE w:val="0"/>
              <w:autoSpaceDN w:val="0"/>
              <w:adjustRightInd w:val="0"/>
              <w:ind w:right="-1375"/>
              <w:rPr>
                <w:color w:val="000000" w:themeColor="text1"/>
                <w:sz w:val="22"/>
                <w:szCs w:val="22"/>
              </w:rPr>
            </w:pPr>
            <w:r w:rsidRPr="00803709">
              <w:rPr>
                <w:color w:val="000000" w:themeColor="text1"/>
                <w:sz w:val="22"/>
                <w:szCs w:val="22"/>
              </w:rPr>
              <w:t>Dev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803709">
              <w:rPr>
                <w:color w:val="000000" w:themeColor="text1"/>
                <w:sz w:val="22"/>
                <w:szCs w:val="22"/>
              </w:rPr>
              <w:t xml:space="preserve"> Biology</w:t>
            </w:r>
          </w:p>
        </w:tc>
        <w:tc>
          <w:tcPr>
            <w:tcW w:w="3260" w:type="dxa"/>
          </w:tcPr>
          <w:p w:rsidR="00275181" w:rsidRPr="00803709" w:rsidRDefault="00275181" w:rsidP="00D77ABF">
            <w:pPr>
              <w:autoSpaceDE w:val="0"/>
              <w:autoSpaceDN w:val="0"/>
              <w:adjustRightInd w:val="0"/>
              <w:ind w:right="-1375"/>
              <w:rPr>
                <w:color w:val="000000" w:themeColor="text1"/>
                <w:sz w:val="22"/>
                <w:szCs w:val="22"/>
              </w:rPr>
            </w:pPr>
            <w:r w:rsidRPr="00803709">
              <w:rPr>
                <w:color w:val="000000" w:themeColor="text1"/>
                <w:sz w:val="22"/>
                <w:szCs w:val="22"/>
              </w:rPr>
              <w:t>Univ of Zurich, Switzerland</w:t>
            </w:r>
          </w:p>
        </w:tc>
      </w:tr>
    </w:tbl>
    <w:p w:rsidR="00F150C0" w:rsidRPr="00803709" w:rsidRDefault="00F150C0" w:rsidP="00D77ABF">
      <w:pPr>
        <w:autoSpaceDE w:val="0"/>
        <w:autoSpaceDN w:val="0"/>
        <w:adjustRightInd w:val="0"/>
        <w:ind w:left="-426" w:right="-1375" w:hanging="567"/>
        <w:rPr>
          <w:bCs w:val="0"/>
          <w:color w:val="000000" w:themeColor="text1"/>
          <w:sz w:val="22"/>
          <w:szCs w:val="22"/>
        </w:rPr>
      </w:pPr>
    </w:p>
    <w:p w:rsidR="00F150C0" w:rsidRPr="00D77ABF" w:rsidRDefault="001B5AC0" w:rsidP="00D77ABF">
      <w:pPr>
        <w:pStyle w:val="Heading5"/>
        <w:shd w:val="clear" w:color="auto" w:fill="D9D9D9" w:themeFill="background1" w:themeFillShade="D9"/>
        <w:ind w:left="-426" w:right="-1375" w:hanging="567"/>
        <w:rPr>
          <w:b w:val="0"/>
          <w:bCs w:val="0"/>
          <w:color w:val="000000" w:themeColor="text1"/>
          <w:szCs w:val="24"/>
          <w:u w:val="none"/>
        </w:rPr>
      </w:pPr>
      <w:r w:rsidRPr="001B5AC0">
        <w:rPr>
          <w:color w:val="000000" w:themeColor="text1"/>
          <w:szCs w:val="24"/>
          <w:u w:val="none"/>
        </w:rPr>
        <w:t>POSITION AND EMPLOYMENT</w:t>
      </w:r>
      <w:r w:rsidR="00F150C0" w:rsidRPr="00D77ABF">
        <w:rPr>
          <w:b w:val="0"/>
          <w:bCs w:val="0"/>
          <w:color w:val="000000" w:themeColor="text1"/>
          <w:szCs w:val="24"/>
          <w:u w:val="none"/>
        </w:rPr>
        <w:t>(Starting with the most recent employment)</w:t>
      </w:r>
    </w:p>
    <w:p w:rsidR="00F150C0" w:rsidRPr="00803709" w:rsidRDefault="00F150C0" w:rsidP="00D77ABF">
      <w:pPr>
        <w:autoSpaceDE w:val="0"/>
        <w:autoSpaceDN w:val="0"/>
        <w:adjustRightInd w:val="0"/>
        <w:ind w:right="-1375"/>
        <w:rPr>
          <w:bCs w:val="0"/>
          <w:color w:val="000000" w:themeColor="text1"/>
          <w:sz w:val="22"/>
          <w:szCs w:val="22"/>
        </w:rPr>
      </w:pP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9"/>
        <w:gridCol w:w="4329"/>
        <w:gridCol w:w="2126"/>
        <w:gridCol w:w="1418"/>
        <w:gridCol w:w="1134"/>
      </w:tblGrid>
      <w:tr w:rsidR="002E4431" w:rsidRPr="00803709" w:rsidTr="002E4431">
        <w:tc>
          <w:tcPr>
            <w:tcW w:w="349" w:type="dxa"/>
          </w:tcPr>
          <w:p w:rsidR="007C2912" w:rsidRPr="00275181" w:rsidRDefault="007C2912" w:rsidP="00D77ABF">
            <w:pPr>
              <w:autoSpaceDE w:val="0"/>
              <w:autoSpaceDN w:val="0"/>
              <w:adjustRightInd w:val="0"/>
              <w:ind w:right="-1375"/>
              <w:rPr>
                <w:b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329" w:type="dxa"/>
          </w:tcPr>
          <w:p w:rsidR="007C2912" w:rsidRPr="00275181" w:rsidRDefault="007C2912" w:rsidP="002E4431">
            <w:pPr>
              <w:autoSpaceDE w:val="0"/>
              <w:autoSpaceDN w:val="0"/>
              <w:adjustRightInd w:val="0"/>
              <w:ind w:right="-1375"/>
              <w:rPr>
                <w:b/>
                <w:bCs w:val="0"/>
                <w:color w:val="000000" w:themeColor="text1"/>
                <w:sz w:val="22"/>
                <w:szCs w:val="22"/>
              </w:rPr>
            </w:pPr>
            <w:r w:rsidRPr="00275181">
              <w:rPr>
                <w:b/>
                <w:bCs w:val="0"/>
                <w:color w:val="000000" w:themeColor="text1"/>
                <w:sz w:val="22"/>
                <w:szCs w:val="22"/>
              </w:rPr>
              <w:t>InstitutionPlace</w:t>
            </w:r>
          </w:p>
        </w:tc>
        <w:tc>
          <w:tcPr>
            <w:tcW w:w="2126" w:type="dxa"/>
          </w:tcPr>
          <w:p w:rsidR="007C2912" w:rsidRPr="00275181" w:rsidRDefault="007C2912" w:rsidP="002E4431">
            <w:pPr>
              <w:autoSpaceDE w:val="0"/>
              <w:autoSpaceDN w:val="0"/>
              <w:adjustRightInd w:val="0"/>
              <w:ind w:right="-1375"/>
              <w:rPr>
                <w:b/>
                <w:bCs w:val="0"/>
                <w:color w:val="000000" w:themeColor="text1"/>
                <w:sz w:val="22"/>
                <w:szCs w:val="22"/>
              </w:rPr>
            </w:pPr>
            <w:r w:rsidRPr="00275181">
              <w:rPr>
                <w:b/>
                <w:bCs w:val="0"/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1418" w:type="dxa"/>
          </w:tcPr>
          <w:p w:rsidR="007C2912" w:rsidRPr="00275181" w:rsidRDefault="007C2912" w:rsidP="002E4431">
            <w:pPr>
              <w:autoSpaceDE w:val="0"/>
              <w:autoSpaceDN w:val="0"/>
              <w:adjustRightInd w:val="0"/>
              <w:ind w:right="-1375"/>
              <w:rPr>
                <w:b/>
                <w:bCs w:val="0"/>
                <w:color w:val="000000" w:themeColor="text1"/>
                <w:sz w:val="22"/>
                <w:szCs w:val="22"/>
              </w:rPr>
            </w:pPr>
            <w:r w:rsidRPr="00275181">
              <w:rPr>
                <w:b/>
                <w:bCs w:val="0"/>
                <w:color w:val="000000" w:themeColor="text1"/>
                <w:sz w:val="22"/>
                <w:szCs w:val="22"/>
              </w:rPr>
              <w:t>From</w:t>
            </w:r>
          </w:p>
        </w:tc>
        <w:tc>
          <w:tcPr>
            <w:tcW w:w="1134" w:type="dxa"/>
          </w:tcPr>
          <w:p w:rsidR="007C2912" w:rsidRPr="00275181" w:rsidRDefault="00275181" w:rsidP="002E4431">
            <w:pPr>
              <w:tabs>
                <w:tab w:val="left" w:pos="680"/>
                <w:tab w:val="center" w:pos="742"/>
              </w:tabs>
              <w:autoSpaceDE w:val="0"/>
              <w:autoSpaceDN w:val="0"/>
              <w:adjustRightInd w:val="0"/>
              <w:ind w:right="-1375"/>
              <w:rPr>
                <w:b/>
                <w:bCs w:val="0"/>
                <w:color w:val="000000" w:themeColor="text1"/>
                <w:sz w:val="22"/>
                <w:szCs w:val="22"/>
              </w:rPr>
            </w:pPr>
            <w:r w:rsidRPr="00275181">
              <w:rPr>
                <w:b/>
                <w:bCs w:val="0"/>
                <w:color w:val="000000" w:themeColor="text1"/>
                <w:sz w:val="22"/>
                <w:szCs w:val="22"/>
              </w:rPr>
              <w:t>To</w:t>
            </w:r>
          </w:p>
        </w:tc>
      </w:tr>
      <w:tr w:rsidR="002E4431" w:rsidRPr="00803709" w:rsidTr="002E4431">
        <w:tc>
          <w:tcPr>
            <w:tcW w:w="349" w:type="dxa"/>
          </w:tcPr>
          <w:p w:rsidR="007C2912" w:rsidRPr="00803709" w:rsidRDefault="007C2912" w:rsidP="00D77ABF">
            <w:pPr>
              <w:autoSpaceDE w:val="0"/>
              <w:autoSpaceDN w:val="0"/>
              <w:adjustRightInd w:val="0"/>
              <w:ind w:right="-1375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329" w:type="dxa"/>
          </w:tcPr>
          <w:p w:rsidR="002E4431" w:rsidRDefault="007C2912" w:rsidP="002E4431">
            <w:pPr>
              <w:autoSpaceDE w:val="0"/>
              <w:autoSpaceDN w:val="0"/>
              <w:adjustRightInd w:val="0"/>
              <w:ind w:right="-1375"/>
              <w:jc w:val="both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 xml:space="preserve">ACTREC, Tata Memorial Center, </w:t>
            </w:r>
            <w:r w:rsidR="0085236D">
              <w:rPr>
                <w:bCs w:val="0"/>
                <w:color w:val="000000" w:themeColor="text1"/>
                <w:sz w:val="22"/>
                <w:szCs w:val="22"/>
              </w:rPr>
              <w:t>Navi</w:t>
            </w:r>
          </w:p>
          <w:p w:rsidR="007C2912" w:rsidRPr="00803709" w:rsidRDefault="007C2912" w:rsidP="002E4431">
            <w:pPr>
              <w:autoSpaceDE w:val="0"/>
              <w:autoSpaceDN w:val="0"/>
              <w:adjustRightInd w:val="0"/>
              <w:ind w:right="-1375"/>
              <w:jc w:val="both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>Mumbai</w:t>
            </w:r>
          </w:p>
        </w:tc>
        <w:tc>
          <w:tcPr>
            <w:tcW w:w="2126" w:type="dxa"/>
          </w:tcPr>
          <w:p w:rsidR="002E4431" w:rsidRDefault="00275181" w:rsidP="00D77ABF">
            <w:pPr>
              <w:autoSpaceDE w:val="0"/>
              <w:autoSpaceDN w:val="0"/>
              <w:adjustRightInd w:val="0"/>
              <w:ind w:right="-1375"/>
              <w:rPr>
                <w:bCs w:val="0"/>
                <w:color w:val="000000" w:themeColor="text1"/>
                <w:sz w:val="22"/>
                <w:szCs w:val="22"/>
              </w:rPr>
            </w:pPr>
            <w:r>
              <w:rPr>
                <w:bCs w:val="0"/>
                <w:color w:val="000000" w:themeColor="text1"/>
                <w:sz w:val="22"/>
                <w:szCs w:val="22"/>
              </w:rPr>
              <w:t>Principal Investigator</w:t>
            </w:r>
            <w:r w:rsidR="007C2912" w:rsidRPr="00803709">
              <w:rPr>
                <w:bCs w:val="0"/>
                <w:color w:val="000000" w:themeColor="text1"/>
                <w:sz w:val="22"/>
                <w:szCs w:val="22"/>
              </w:rPr>
              <w:t xml:space="preserve">, </w:t>
            </w:r>
          </w:p>
          <w:p w:rsidR="007C2912" w:rsidRPr="00803709" w:rsidRDefault="007C2912" w:rsidP="00D77ABF">
            <w:pPr>
              <w:autoSpaceDE w:val="0"/>
              <w:autoSpaceDN w:val="0"/>
              <w:adjustRightInd w:val="0"/>
              <w:ind w:right="-1375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>Assistant Professor</w:t>
            </w:r>
          </w:p>
        </w:tc>
        <w:tc>
          <w:tcPr>
            <w:tcW w:w="1418" w:type="dxa"/>
          </w:tcPr>
          <w:p w:rsidR="007C2912" w:rsidRPr="00803709" w:rsidRDefault="007C2912" w:rsidP="00D77ABF">
            <w:pPr>
              <w:autoSpaceDE w:val="0"/>
              <w:autoSpaceDN w:val="0"/>
              <w:adjustRightInd w:val="0"/>
              <w:ind w:right="-1375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>Oct 22</w:t>
            </w:r>
            <w:r w:rsidRPr="00803709">
              <w:rPr>
                <w:bCs w:val="0"/>
                <w:color w:val="000000" w:themeColor="text1"/>
                <w:sz w:val="22"/>
                <w:szCs w:val="22"/>
                <w:vertAlign w:val="superscript"/>
              </w:rPr>
              <w:t>nd</w:t>
            </w:r>
            <w:r w:rsidRPr="00803709">
              <w:rPr>
                <w:bCs w:val="0"/>
                <w:color w:val="000000" w:themeColor="text1"/>
                <w:sz w:val="22"/>
                <w:szCs w:val="22"/>
              </w:rPr>
              <w:t>, 2010</w:t>
            </w:r>
          </w:p>
        </w:tc>
        <w:tc>
          <w:tcPr>
            <w:tcW w:w="1134" w:type="dxa"/>
          </w:tcPr>
          <w:p w:rsidR="007C2912" w:rsidRPr="00803709" w:rsidRDefault="007C2912" w:rsidP="00D77ABF">
            <w:pPr>
              <w:autoSpaceDE w:val="0"/>
              <w:autoSpaceDN w:val="0"/>
              <w:adjustRightInd w:val="0"/>
              <w:ind w:right="-1375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>Till date</w:t>
            </w:r>
          </w:p>
        </w:tc>
      </w:tr>
      <w:tr w:rsidR="002E4431" w:rsidRPr="00803709" w:rsidTr="002E4431">
        <w:tc>
          <w:tcPr>
            <w:tcW w:w="349" w:type="dxa"/>
          </w:tcPr>
          <w:p w:rsidR="007C2912" w:rsidRPr="00803709" w:rsidRDefault="007C2912" w:rsidP="00D77ABF">
            <w:pPr>
              <w:autoSpaceDE w:val="0"/>
              <w:autoSpaceDN w:val="0"/>
              <w:adjustRightInd w:val="0"/>
              <w:ind w:right="-1375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329" w:type="dxa"/>
          </w:tcPr>
          <w:p w:rsidR="002E4431" w:rsidRDefault="007C2912" w:rsidP="002E4431">
            <w:pPr>
              <w:autoSpaceDE w:val="0"/>
              <w:autoSpaceDN w:val="0"/>
              <w:adjustRightInd w:val="0"/>
              <w:ind w:right="-1375"/>
              <w:jc w:val="both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 xml:space="preserve">Broad Institute of Harvard and MIT/ </w:t>
            </w:r>
          </w:p>
          <w:p w:rsidR="007C2912" w:rsidRPr="00803709" w:rsidRDefault="007C2912" w:rsidP="002E4431">
            <w:pPr>
              <w:autoSpaceDE w:val="0"/>
              <w:autoSpaceDN w:val="0"/>
              <w:adjustRightInd w:val="0"/>
              <w:ind w:right="-1375"/>
              <w:jc w:val="both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>Dana Farber Caner Institute, Boston, MA, USA</w:t>
            </w:r>
          </w:p>
        </w:tc>
        <w:tc>
          <w:tcPr>
            <w:tcW w:w="2126" w:type="dxa"/>
          </w:tcPr>
          <w:p w:rsidR="007C2912" w:rsidRPr="00803709" w:rsidRDefault="007C2912" w:rsidP="00D77ABF">
            <w:pPr>
              <w:autoSpaceDE w:val="0"/>
              <w:autoSpaceDN w:val="0"/>
              <w:adjustRightInd w:val="0"/>
              <w:ind w:right="-1375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>Research Associate</w:t>
            </w:r>
          </w:p>
        </w:tc>
        <w:tc>
          <w:tcPr>
            <w:tcW w:w="1418" w:type="dxa"/>
          </w:tcPr>
          <w:p w:rsidR="007C2912" w:rsidRPr="00803709" w:rsidRDefault="007C2912" w:rsidP="00D77ABF">
            <w:pPr>
              <w:autoSpaceDE w:val="0"/>
              <w:autoSpaceDN w:val="0"/>
              <w:adjustRightInd w:val="0"/>
              <w:ind w:right="-1375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>Sep 2005</w:t>
            </w:r>
          </w:p>
        </w:tc>
        <w:tc>
          <w:tcPr>
            <w:tcW w:w="1134" w:type="dxa"/>
          </w:tcPr>
          <w:p w:rsidR="007C2912" w:rsidRPr="00803709" w:rsidRDefault="007C2912" w:rsidP="00D77ABF">
            <w:pPr>
              <w:autoSpaceDE w:val="0"/>
              <w:autoSpaceDN w:val="0"/>
              <w:adjustRightInd w:val="0"/>
              <w:ind w:right="-1375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>Oct 2010</w:t>
            </w:r>
          </w:p>
        </w:tc>
      </w:tr>
      <w:tr w:rsidR="002E4431" w:rsidRPr="00803709" w:rsidTr="002E4431">
        <w:tc>
          <w:tcPr>
            <w:tcW w:w="349" w:type="dxa"/>
          </w:tcPr>
          <w:p w:rsidR="007C2912" w:rsidRPr="00803709" w:rsidRDefault="007C2912" w:rsidP="00D77ABF">
            <w:pPr>
              <w:autoSpaceDE w:val="0"/>
              <w:autoSpaceDN w:val="0"/>
              <w:adjustRightInd w:val="0"/>
              <w:ind w:right="-1375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329" w:type="dxa"/>
          </w:tcPr>
          <w:p w:rsidR="002E4431" w:rsidRDefault="007C2912" w:rsidP="002E4431">
            <w:pPr>
              <w:autoSpaceDE w:val="0"/>
              <w:autoSpaceDN w:val="0"/>
              <w:adjustRightInd w:val="0"/>
              <w:ind w:right="-1375"/>
              <w:jc w:val="both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 xml:space="preserve">Institute of Molecular Life Sciences, </w:t>
            </w:r>
          </w:p>
          <w:p w:rsidR="007C2912" w:rsidRPr="00803709" w:rsidRDefault="007C2912" w:rsidP="002E4431">
            <w:pPr>
              <w:autoSpaceDE w:val="0"/>
              <w:autoSpaceDN w:val="0"/>
              <w:adjustRightInd w:val="0"/>
              <w:ind w:right="-1375"/>
              <w:jc w:val="both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>Zurich University, Switzerland</w:t>
            </w:r>
          </w:p>
        </w:tc>
        <w:tc>
          <w:tcPr>
            <w:tcW w:w="2126" w:type="dxa"/>
          </w:tcPr>
          <w:p w:rsidR="007C2912" w:rsidRPr="00803709" w:rsidRDefault="007C2912" w:rsidP="00D77ABF">
            <w:pPr>
              <w:autoSpaceDE w:val="0"/>
              <w:autoSpaceDN w:val="0"/>
              <w:adjustRightInd w:val="0"/>
              <w:ind w:right="-1375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>Graduate Student</w:t>
            </w:r>
          </w:p>
        </w:tc>
        <w:tc>
          <w:tcPr>
            <w:tcW w:w="1418" w:type="dxa"/>
          </w:tcPr>
          <w:p w:rsidR="007C2912" w:rsidRPr="00803709" w:rsidRDefault="007C2912" w:rsidP="00D77ABF">
            <w:pPr>
              <w:autoSpaceDE w:val="0"/>
              <w:autoSpaceDN w:val="0"/>
              <w:adjustRightInd w:val="0"/>
              <w:ind w:right="-1375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>2001</w:t>
            </w:r>
          </w:p>
        </w:tc>
        <w:tc>
          <w:tcPr>
            <w:tcW w:w="1134" w:type="dxa"/>
          </w:tcPr>
          <w:p w:rsidR="007C2912" w:rsidRPr="00803709" w:rsidRDefault="007C2912" w:rsidP="00D77ABF">
            <w:pPr>
              <w:autoSpaceDE w:val="0"/>
              <w:autoSpaceDN w:val="0"/>
              <w:adjustRightInd w:val="0"/>
              <w:ind w:right="-1375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>2005</w:t>
            </w:r>
          </w:p>
        </w:tc>
      </w:tr>
      <w:tr w:rsidR="002E4431" w:rsidRPr="00803709" w:rsidTr="002E4431">
        <w:tc>
          <w:tcPr>
            <w:tcW w:w="349" w:type="dxa"/>
          </w:tcPr>
          <w:p w:rsidR="007C2912" w:rsidRPr="00803709" w:rsidRDefault="007C2912" w:rsidP="00D77ABF">
            <w:pPr>
              <w:autoSpaceDE w:val="0"/>
              <w:autoSpaceDN w:val="0"/>
              <w:adjustRightInd w:val="0"/>
              <w:ind w:right="-1375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 xml:space="preserve">4 </w:t>
            </w:r>
          </w:p>
        </w:tc>
        <w:tc>
          <w:tcPr>
            <w:tcW w:w="4329" w:type="dxa"/>
          </w:tcPr>
          <w:p w:rsidR="002E4431" w:rsidRDefault="007C2912" w:rsidP="002E4431">
            <w:pPr>
              <w:autoSpaceDE w:val="0"/>
              <w:autoSpaceDN w:val="0"/>
              <w:adjustRightInd w:val="0"/>
              <w:ind w:right="-1375"/>
              <w:jc w:val="both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 xml:space="preserve">International Center for Genetic </w:t>
            </w:r>
          </w:p>
          <w:p w:rsidR="007C2912" w:rsidRPr="00803709" w:rsidRDefault="007C2912" w:rsidP="002E4431">
            <w:pPr>
              <w:autoSpaceDE w:val="0"/>
              <w:autoSpaceDN w:val="0"/>
              <w:adjustRightInd w:val="0"/>
              <w:ind w:right="-1375"/>
              <w:jc w:val="both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>Engineering and Biotechnology, New Delhi</w:t>
            </w:r>
          </w:p>
        </w:tc>
        <w:tc>
          <w:tcPr>
            <w:tcW w:w="2126" w:type="dxa"/>
          </w:tcPr>
          <w:p w:rsidR="007C2912" w:rsidRPr="00803709" w:rsidRDefault="007C2912" w:rsidP="00D77ABF">
            <w:pPr>
              <w:autoSpaceDE w:val="0"/>
              <w:autoSpaceDN w:val="0"/>
              <w:adjustRightInd w:val="0"/>
              <w:ind w:right="-1375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>Graduate Student</w:t>
            </w:r>
          </w:p>
        </w:tc>
        <w:tc>
          <w:tcPr>
            <w:tcW w:w="1418" w:type="dxa"/>
          </w:tcPr>
          <w:p w:rsidR="007C2912" w:rsidRPr="00803709" w:rsidRDefault="007C2912" w:rsidP="00D77ABF">
            <w:pPr>
              <w:autoSpaceDE w:val="0"/>
              <w:autoSpaceDN w:val="0"/>
              <w:adjustRightInd w:val="0"/>
              <w:ind w:right="-1375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>1997</w:t>
            </w:r>
          </w:p>
        </w:tc>
        <w:tc>
          <w:tcPr>
            <w:tcW w:w="1134" w:type="dxa"/>
          </w:tcPr>
          <w:p w:rsidR="007C2912" w:rsidRPr="00803709" w:rsidRDefault="007C2912" w:rsidP="00D77ABF">
            <w:pPr>
              <w:autoSpaceDE w:val="0"/>
              <w:autoSpaceDN w:val="0"/>
              <w:adjustRightInd w:val="0"/>
              <w:ind w:right="-1375"/>
              <w:rPr>
                <w:bCs w:val="0"/>
                <w:color w:val="000000" w:themeColor="text1"/>
                <w:sz w:val="22"/>
                <w:szCs w:val="22"/>
              </w:rPr>
            </w:pPr>
            <w:r w:rsidRPr="00803709">
              <w:rPr>
                <w:bCs w:val="0"/>
                <w:color w:val="000000" w:themeColor="text1"/>
                <w:sz w:val="22"/>
                <w:szCs w:val="22"/>
              </w:rPr>
              <w:t>2000</w:t>
            </w:r>
          </w:p>
        </w:tc>
      </w:tr>
    </w:tbl>
    <w:p w:rsidR="00F150C0" w:rsidRPr="00803709" w:rsidRDefault="00F150C0" w:rsidP="00D77ABF">
      <w:pPr>
        <w:autoSpaceDE w:val="0"/>
        <w:autoSpaceDN w:val="0"/>
        <w:adjustRightInd w:val="0"/>
        <w:ind w:left="-426" w:right="-1375" w:hanging="567"/>
        <w:rPr>
          <w:bCs w:val="0"/>
          <w:color w:val="000000" w:themeColor="text1"/>
          <w:sz w:val="22"/>
          <w:szCs w:val="22"/>
        </w:rPr>
      </w:pPr>
    </w:p>
    <w:p w:rsidR="00F150C0" w:rsidRPr="001B5AC0" w:rsidRDefault="001B5AC0" w:rsidP="001B5AC0">
      <w:pPr>
        <w:pStyle w:val="BodyText"/>
        <w:shd w:val="clear" w:color="auto" w:fill="D9D9D9" w:themeFill="background1" w:themeFillShade="D9"/>
        <w:ind w:left="-426" w:right="-1375" w:hanging="567"/>
        <w:jc w:val="both"/>
        <w:rPr>
          <w:color w:val="000000" w:themeColor="text1"/>
          <w:szCs w:val="24"/>
        </w:rPr>
      </w:pPr>
      <w:r w:rsidRPr="001B5AC0">
        <w:rPr>
          <w:color w:val="000000" w:themeColor="text1"/>
          <w:szCs w:val="24"/>
        </w:rPr>
        <w:t>HONORS/AWARDS</w:t>
      </w:r>
    </w:p>
    <w:p w:rsidR="00D77ABF" w:rsidRDefault="00D77ABF" w:rsidP="00D77ABF">
      <w:pPr>
        <w:autoSpaceDE w:val="0"/>
        <w:autoSpaceDN w:val="0"/>
        <w:adjustRightInd w:val="0"/>
        <w:ind w:left="-426" w:right="-1375" w:hanging="567"/>
        <w:rPr>
          <w:rStyle w:val="Strong"/>
          <w:color w:val="000000" w:themeColor="text1"/>
          <w:sz w:val="22"/>
          <w:szCs w:val="22"/>
        </w:rPr>
      </w:pPr>
    </w:p>
    <w:p w:rsidR="00F259CA" w:rsidRPr="00803709" w:rsidRDefault="00F259CA" w:rsidP="00F259CA">
      <w:pPr>
        <w:autoSpaceDE w:val="0"/>
        <w:autoSpaceDN w:val="0"/>
        <w:adjustRightInd w:val="0"/>
        <w:ind w:left="-426" w:right="-1375" w:hanging="567"/>
        <w:rPr>
          <w:color w:val="000000" w:themeColor="text1"/>
          <w:sz w:val="22"/>
          <w:szCs w:val="22"/>
          <w:lang w:eastAsia="en-IN"/>
        </w:rPr>
      </w:pPr>
      <w:r w:rsidRPr="00803709">
        <w:rPr>
          <w:b/>
          <w:color w:val="000000" w:themeColor="text1"/>
          <w:sz w:val="22"/>
          <w:szCs w:val="22"/>
          <w:lang w:eastAsia="en-IN"/>
        </w:rPr>
        <w:t>2011</w:t>
      </w:r>
      <w:r w:rsidRPr="00803709">
        <w:rPr>
          <w:color w:val="000000" w:themeColor="text1"/>
          <w:sz w:val="22"/>
          <w:szCs w:val="22"/>
          <w:lang w:eastAsia="en-IN"/>
        </w:rPr>
        <w:t>Wellcome Trust/ DBT India Alliance Intermediate Fellowship</w:t>
      </w:r>
    </w:p>
    <w:p w:rsidR="00F259CA" w:rsidRPr="00803709" w:rsidRDefault="00F259CA" w:rsidP="00F259CA">
      <w:pPr>
        <w:ind w:left="-426" w:right="-1375" w:hanging="567"/>
        <w:rPr>
          <w:rStyle w:val="Strong"/>
          <w:color w:val="000000" w:themeColor="text1"/>
          <w:sz w:val="22"/>
          <w:szCs w:val="22"/>
        </w:rPr>
      </w:pPr>
      <w:r w:rsidRPr="00803709">
        <w:rPr>
          <w:b/>
          <w:color w:val="000000" w:themeColor="text1"/>
          <w:sz w:val="22"/>
          <w:szCs w:val="22"/>
          <w:lang w:eastAsia="en-IN"/>
        </w:rPr>
        <w:t xml:space="preserve">2010 </w:t>
      </w:r>
      <w:r w:rsidRPr="00803709">
        <w:rPr>
          <w:color w:val="000000" w:themeColor="text1"/>
          <w:sz w:val="22"/>
          <w:szCs w:val="22"/>
          <w:lang w:eastAsia="en-IN"/>
        </w:rPr>
        <w:t>Ramalingaswami Fellowship Award, Department of Biotechnology, Govt of India</w:t>
      </w:r>
    </w:p>
    <w:p w:rsidR="00F150C0" w:rsidRPr="00803709" w:rsidRDefault="00F150C0" w:rsidP="00D77ABF">
      <w:pPr>
        <w:autoSpaceDE w:val="0"/>
        <w:autoSpaceDN w:val="0"/>
        <w:adjustRightInd w:val="0"/>
        <w:ind w:left="-426" w:right="-1375" w:hanging="567"/>
        <w:rPr>
          <w:color w:val="000000" w:themeColor="text1"/>
          <w:sz w:val="22"/>
          <w:szCs w:val="22"/>
          <w:lang w:eastAsia="en-IN"/>
        </w:rPr>
      </w:pPr>
      <w:r w:rsidRPr="00803709">
        <w:rPr>
          <w:b/>
          <w:color w:val="000000" w:themeColor="text1"/>
          <w:sz w:val="22"/>
          <w:szCs w:val="22"/>
          <w:lang w:eastAsia="en-IN"/>
        </w:rPr>
        <w:t>2005</w:t>
      </w:r>
      <w:r w:rsidRPr="00803709">
        <w:rPr>
          <w:color w:val="000000" w:themeColor="text1"/>
          <w:sz w:val="22"/>
          <w:szCs w:val="22"/>
          <w:lang w:eastAsia="en-IN"/>
        </w:rPr>
        <w:t xml:space="preserve"> Awarded Swiss National Science Foundation Postdoctoral fellowship from the Govt</w:t>
      </w:r>
      <w:r w:rsidR="005E71F7" w:rsidRPr="00803709">
        <w:rPr>
          <w:color w:val="000000" w:themeColor="text1"/>
          <w:sz w:val="22"/>
          <w:szCs w:val="22"/>
          <w:lang w:eastAsia="en-IN"/>
        </w:rPr>
        <w:t>of Switzerland</w:t>
      </w:r>
      <w:r w:rsidRPr="00803709">
        <w:rPr>
          <w:color w:val="000000" w:themeColor="text1"/>
          <w:sz w:val="22"/>
          <w:szCs w:val="22"/>
          <w:lang w:eastAsia="en-IN"/>
        </w:rPr>
        <w:t>, as an outstanding promising candidate.</w:t>
      </w:r>
    </w:p>
    <w:p w:rsidR="00F150C0" w:rsidRPr="00803709" w:rsidRDefault="00F150C0" w:rsidP="00D77ABF">
      <w:pPr>
        <w:autoSpaceDE w:val="0"/>
        <w:autoSpaceDN w:val="0"/>
        <w:adjustRightInd w:val="0"/>
        <w:ind w:left="-426" w:right="-1375" w:hanging="567"/>
        <w:rPr>
          <w:color w:val="000000" w:themeColor="text1"/>
          <w:sz w:val="22"/>
          <w:szCs w:val="22"/>
          <w:lang w:eastAsia="en-IN"/>
        </w:rPr>
      </w:pPr>
      <w:r w:rsidRPr="00803709">
        <w:rPr>
          <w:b/>
          <w:color w:val="000000" w:themeColor="text1"/>
          <w:sz w:val="22"/>
          <w:szCs w:val="22"/>
          <w:lang w:eastAsia="en-IN"/>
        </w:rPr>
        <w:t>2004</w:t>
      </w:r>
      <w:r w:rsidRPr="00803709">
        <w:rPr>
          <w:color w:val="000000" w:themeColor="text1"/>
          <w:sz w:val="22"/>
          <w:szCs w:val="22"/>
          <w:lang w:eastAsia="en-IN"/>
        </w:rPr>
        <w:t xml:space="preserve"> Awarded Julius Klaus Foundation Fellowship, University of Zürich, Switzerland. </w:t>
      </w:r>
    </w:p>
    <w:p w:rsidR="00F150C0" w:rsidRPr="00275181" w:rsidRDefault="00F150C0" w:rsidP="00D77ABF">
      <w:pPr>
        <w:pStyle w:val="BodyText"/>
        <w:ind w:left="-426" w:right="-1375" w:hanging="567"/>
        <w:jc w:val="both"/>
        <w:rPr>
          <w:rStyle w:val="Strong"/>
          <w:bCs/>
          <w:color w:val="000000" w:themeColor="text1"/>
          <w:sz w:val="22"/>
          <w:szCs w:val="22"/>
        </w:rPr>
      </w:pPr>
      <w:r w:rsidRPr="00803709">
        <w:rPr>
          <w:color w:val="000000" w:themeColor="text1"/>
          <w:sz w:val="22"/>
          <w:szCs w:val="22"/>
        </w:rPr>
        <w:t>2003</w:t>
      </w:r>
      <w:r w:rsidRPr="00803709">
        <w:rPr>
          <w:b w:val="0"/>
          <w:color w:val="000000" w:themeColor="text1"/>
          <w:sz w:val="22"/>
          <w:szCs w:val="22"/>
        </w:rPr>
        <w:t xml:space="preserve"> Awarded complete sponsorship by The Genetics Society of America, Bethesda and a Plenary talk</w:t>
      </w:r>
    </w:p>
    <w:p w:rsidR="00F150C0" w:rsidRPr="00803709" w:rsidRDefault="00F150C0" w:rsidP="00D77ABF">
      <w:pPr>
        <w:pStyle w:val="BodyText"/>
        <w:ind w:left="-426" w:right="-1375" w:hanging="567"/>
        <w:jc w:val="both"/>
        <w:rPr>
          <w:b w:val="0"/>
          <w:color w:val="000000" w:themeColor="text1"/>
          <w:sz w:val="22"/>
          <w:szCs w:val="22"/>
        </w:rPr>
      </w:pPr>
      <w:r w:rsidRPr="00803709">
        <w:rPr>
          <w:color w:val="000000" w:themeColor="text1"/>
          <w:sz w:val="22"/>
          <w:szCs w:val="22"/>
        </w:rPr>
        <w:t>1997</w:t>
      </w:r>
      <w:r w:rsidRPr="00803709">
        <w:rPr>
          <w:b w:val="0"/>
          <w:color w:val="000000" w:themeColor="text1"/>
          <w:sz w:val="22"/>
          <w:szCs w:val="22"/>
        </w:rPr>
        <w:t xml:space="preserve"> NET (National Eligibility Test) for CSIR-UGC JRFship and Eligibility for Lectureship </w:t>
      </w:r>
    </w:p>
    <w:p w:rsidR="00F150C0" w:rsidRPr="00803709" w:rsidRDefault="00F150C0" w:rsidP="00D77ABF">
      <w:pPr>
        <w:pStyle w:val="BodyText"/>
        <w:ind w:left="-426" w:right="-1375" w:hanging="567"/>
        <w:jc w:val="both"/>
        <w:rPr>
          <w:b w:val="0"/>
          <w:color w:val="000000" w:themeColor="text1"/>
          <w:sz w:val="22"/>
          <w:szCs w:val="22"/>
        </w:rPr>
      </w:pPr>
      <w:r w:rsidRPr="00803709">
        <w:rPr>
          <w:color w:val="000000" w:themeColor="text1"/>
          <w:sz w:val="22"/>
          <w:szCs w:val="22"/>
        </w:rPr>
        <w:t>1997</w:t>
      </w:r>
      <w:r w:rsidRPr="00803709">
        <w:rPr>
          <w:b w:val="0"/>
          <w:color w:val="000000" w:themeColor="text1"/>
          <w:sz w:val="22"/>
          <w:szCs w:val="22"/>
        </w:rPr>
        <w:t xml:space="preserve"> NET (National Eligibility Test) jointly conducted by ASRB and (ICAR) Dec.,1997.</w:t>
      </w:r>
    </w:p>
    <w:p w:rsidR="006F2E28" w:rsidRPr="00803709" w:rsidRDefault="00F150C0" w:rsidP="00D77ABF">
      <w:pPr>
        <w:pStyle w:val="BodyText"/>
        <w:ind w:left="-426" w:right="-1375" w:hanging="567"/>
        <w:jc w:val="both"/>
        <w:rPr>
          <w:b w:val="0"/>
          <w:color w:val="000000" w:themeColor="text1"/>
          <w:sz w:val="22"/>
          <w:szCs w:val="22"/>
        </w:rPr>
      </w:pPr>
      <w:r w:rsidRPr="00803709">
        <w:rPr>
          <w:color w:val="000000" w:themeColor="text1"/>
          <w:sz w:val="22"/>
          <w:szCs w:val="22"/>
        </w:rPr>
        <w:t xml:space="preserve">1997 </w:t>
      </w:r>
      <w:r w:rsidRPr="00803709">
        <w:rPr>
          <w:b w:val="0"/>
          <w:color w:val="000000" w:themeColor="text1"/>
          <w:sz w:val="22"/>
          <w:szCs w:val="22"/>
        </w:rPr>
        <w:t>GATE (Graduate Aptitude Test Examination)</w:t>
      </w:r>
    </w:p>
    <w:p w:rsidR="006F2E28" w:rsidRPr="00803709" w:rsidRDefault="006F2E28" w:rsidP="00D77ABF">
      <w:pPr>
        <w:pStyle w:val="BodyText"/>
        <w:ind w:left="-426" w:right="-1375" w:hanging="567"/>
        <w:jc w:val="both"/>
        <w:rPr>
          <w:color w:val="000000" w:themeColor="text1"/>
          <w:sz w:val="22"/>
          <w:szCs w:val="22"/>
        </w:rPr>
      </w:pPr>
    </w:p>
    <w:p w:rsidR="006F2E28" w:rsidRPr="001B5AC0" w:rsidRDefault="001B5AC0" w:rsidP="00D77ABF">
      <w:pPr>
        <w:pStyle w:val="BodyText"/>
        <w:shd w:val="clear" w:color="auto" w:fill="D9D9D9" w:themeFill="background1" w:themeFillShade="D9"/>
        <w:ind w:left="-426" w:right="-1375" w:hanging="567"/>
        <w:jc w:val="both"/>
        <w:rPr>
          <w:color w:val="000000" w:themeColor="text1"/>
          <w:szCs w:val="24"/>
        </w:rPr>
      </w:pPr>
      <w:r w:rsidRPr="001B5AC0">
        <w:rPr>
          <w:color w:val="000000" w:themeColor="text1"/>
          <w:szCs w:val="24"/>
        </w:rPr>
        <w:t>RESEARCH GRANTS</w:t>
      </w:r>
    </w:p>
    <w:p w:rsidR="004B02EC" w:rsidRDefault="004B02EC" w:rsidP="00D77ABF">
      <w:pPr>
        <w:pStyle w:val="BodyText"/>
        <w:ind w:left="-426" w:right="-1375" w:hanging="567"/>
        <w:jc w:val="both"/>
        <w:rPr>
          <w:b w:val="0"/>
          <w:color w:val="000000" w:themeColor="text1"/>
          <w:sz w:val="22"/>
          <w:szCs w:val="22"/>
        </w:rPr>
      </w:pPr>
    </w:p>
    <w:p w:rsidR="00043FAB" w:rsidRDefault="00043FAB" w:rsidP="00D77ABF">
      <w:pPr>
        <w:pStyle w:val="BodyText"/>
        <w:ind w:left="-426" w:right="-1375" w:hanging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7. </w:t>
      </w:r>
      <w:r w:rsidRPr="00043FAB">
        <w:rPr>
          <w:b w:val="0"/>
          <w:color w:val="000000" w:themeColor="text1"/>
          <w:sz w:val="22"/>
          <w:szCs w:val="22"/>
        </w:rPr>
        <w:t xml:space="preserve"> Oct 201</w:t>
      </w:r>
      <w:r w:rsidR="000465BA">
        <w:rPr>
          <w:b w:val="0"/>
          <w:color w:val="000000" w:themeColor="text1"/>
          <w:sz w:val="22"/>
          <w:szCs w:val="22"/>
        </w:rPr>
        <w:t>4</w:t>
      </w:r>
      <w:r w:rsidRPr="00043FAB">
        <w:rPr>
          <w:b w:val="0"/>
          <w:color w:val="000000" w:themeColor="text1"/>
          <w:sz w:val="22"/>
          <w:szCs w:val="22"/>
        </w:rPr>
        <w:t>- Sep 201</w:t>
      </w:r>
      <w:r w:rsidR="000465BA">
        <w:rPr>
          <w:b w:val="0"/>
          <w:color w:val="000000" w:themeColor="text1"/>
          <w:sz w:val="22"/>
          <w:szCs w:val="22"/>
        </w:rPr>
        <w:t>6</w:t>
      </w:r>
      <w:r>
        <w:rPr>
          <w:color w:val="000000" w:themeColor="text1"/>
          <w:sz w:val="22"/>
          <w:szCs w:val="22"/>
        </w:rPr>
        <w:tab/>
      </w:r>
      <w:r w:rsidRPr="00043FAB">
        <w:rPr>
          <w:b w:val="0"/>
          <w:color w:val="000000" w:themeColor="text1"/>
          <w:sz w:val="22"/>
          <w:szCs w:val="22"/>
        </w:rPr>
        <w:t>Terry Fox Foundation grant on lung cancer, through intramural (TMC)</w:t>
      </w:r>
    </w:p>
    <w:p w:rsidR="006F2E28" w:rsidRPr="00803709" w:rsidRDefault="006F2E28" w:rsidP="00D77ABF">
      <w:pPr>
        <w:pStyle w:val="BodyText"/>
        <w:ind w:left="-426" w:right="-1375" w:hanging="567"/>
        <w:jc w:val="both"/>
        <w:rPr>
          <w:b w:val="0"/>
          <w:color w:val="000000" w:themeColor="text1"/>
          <w:sz w:val="22"/>
          <w:szCs w:val="22"/>
        </w:rPr>
      </w:pPr>
      <w:r w:rsidRPr="0090185B">
        <w:rPr>
          <w:color w:val="000000" w:themeColor="text1"/>
          <w:sz w:val="22"/>
          <w:szCs w:val="22"/>
        </w:rPr>
        <w:t>6.</w:t>
      </w:r>
      <w:r w:rsidRPr="00803709">
        <w:rPr>
          <w:b w:val="0"/>
          <w:color w:val="000000" w:themeColor="text1"/>
          <w:sz w:val="22"/>
          <w:szCs w:val="22"/>
        </w:rPr>
        <w:t>Jun 2013- May 2014</w:t>
      </w:r>
      <w:r w:rsidRPr="00803709">
        <w:rPr>
          <w:b w:val="0"/>
          <w:color w:val="000000" w:themeColor="text1"/>
          <w:sz w:val="22"/>
          <w:szCs w:val="22"/>
        </w:rPr>
        <w:tab/>
        <w:t xml:space="preserve">Intramural grant on </w:t>
      </w:r>
      <w:r w:rsidR="000465BA">
        <w:rPr>
          <w:b w:val="0"/>
          <w:color w:val="000000" w:themeColor="text1"/>
          <w:sz w:val="22"/>
          <w:szCs w:val="22"/>
        </w:rPr>
        <w:t>Retriperitoneal</w:t>
      </w:r>
      <w:r w:rsidRPr="00803709">
        <w:rPr>
          <w:b w:val="0"/>
          <w:color w:val="000000" w:themeColor="text1"/>
          <w:sz w:val="22"/>
          <w:szCs w:val="22"/>
        </w:rPr>
        <w:t>Liposarcomas</w:t>
      </w:r>
    </w:p>
    <w:p w:rsidR="006F2E28" w:rsidRPr="00803709" w:rsidRDefault="006F2E28" w:rsidP="00D77ABF">
      <w:pPr>
        <w:pStyle w:val="Heading5"/>
        <w:ind w:left="-426" w:right="-1375" w:hanging="567"/>
        <w:rPr>
          <w:b w:val="0"/>
          <w:color w:val="000000" w:themeColor="text1"/>
          <w:sz w:val="22"/>
          <w:szCs w:val="22"/>
          <w:u w:val="none"/>
        </w:rPr>
      </w:pPr>
      <w:r w:rsidRPr="0090185B">
        <w:rPr>
          <w:color w:val="000000" w:themeColor="text1"/>
          <w:sz w:val="22"/>
          <w:szCs w:val="22"/>
          <w:u w:val="none"/>
        </w:rPr>
        <w:t>5.</w:t>
      </w:r>
      <w:r w:rsidRPr="00803709">
        <w:rPr>
          <w:b w:val="0"/>
          <w:color w:val="000000" w:themeColor="text1"/>
          <w:sz w:val="22"/>
          <w:szCs w:val="22"/>
          <w:u w:val="none"/>
        </w:rPr>
        <w:t>Apr 2012-Mar 2014</w:t>
      </w:r>
      <w:r w:rsidRPr="00803709">
        <w:rPr>
          <w:b w:val="0"/>
          <w:color w:val="000000" w:themeColor="text1"/>
          <w:sz w:val="22"/>
          <w:szCs w:val="22"/>
          <w:u w:val="none"/>
        </w:rPr>
        <w:tab/>
        <w:t>Intramural grant on Breast Cancer.</w:t>
      </w:r>
    </w:p>
    <w:p w:rsidR="006F2E28" w:rsidRPr="00803709" w:rsidRDefault="006F2E28" w:rsidP="00D77ABF">
      <w:pPr>
        <w:pStyle w:val="Heading5"/>
        <w:ind w:left="-426" w:right="-1375" w:hanging="567"/>
        <w:rPr>
          <w:b w:val="0"/>
          <w:color w:val="000000" w:themeColor="text1"/>
          <w:sz w:val="22"/>
          <w:szCs w:val="22"/>
          <w:u w:val="none"/>
        </w:rPr>
      </w:pPr>
      <w:r w:rsidRPr="0090185B">
        <w:rPr>
          <w:color w:val="000000" w:themeColor="text1"/>
          <w:sz w:val="22"/>
          <w:szCs w:val="22"/>
          <w:u w:val="none"/>
        </w:rPr>
        <w:t>4.</w:t>
      </w:r>
      <w:r w:rsidRPr="00803709">
        <w:rPr>
          <w:b w:val="0"/>
          <w:color w:val="000000" w:themeColor="text1"/>
          <w:sz w:val="22"/>
          <w:szCs w:val="22"/>
          <w:u w:val="none"/>
        </w:rPr>
        <w:t>Oct 2012- Sep 2017</w:t>
      </w:r>
      <w:r w:rsidRPr="00803709">
        <w:rPr>
          <w:b w:val="0"/>
          <w:color w:val="000000" w:themeColor="text1"/>
          <w:sz w:val="22"/>
          <w:szCs w:val="22"/>
          <w:u w:val="none"/>
        </w:rPr>
        <w:tab/>
        <w:t>Wellcome Trust/ DBT India Alliance</w:t>
      </w:r>
      <w:r w:rsidR="000465BA">
        <w:rPr>
          <w:b w:val="0"/>
          <w:color w:val="000000" w:themeColor="text1"/>
          <w:sz w:val="22"/>
          <w:szCs w:val="22"/>
          <w:u w:val="none"/>
        </w:rPr>
        <w:t xml:space="preserve"> on head and neck cancer</w:t>
      </w:r>
      <w:r w:rsidRPr="00803709">
        <w:rPr>
          <w:b w:val="0"/>
          <w:color w:val="000000" w:themeColor="text1"/>
          <w:sz w:val="22"/>
          <w:szCs w:val="22"/>
          <w:u w:val="none"/>
        </w:rPr>
        <w:t>.</w:t>
      </w:r>
    </w:p>
    <w:p w:rsidR="006F2E28" w:rsidRPr="00803709" w:rsidRDefault="006F2E28" w:rsidP="00D77ABF">
      <w:pPr>
        <w:pStyle w:val="Heading5"/>
        <w:ind w:left="-426" w:right="-1375" w:hanging="567"/>
        <w:rPr>
          <w:b w:val="0"/>
          <w:color w:val="000000" w:themeColor="text1"/>
          <w:sz w:val="22"/>
          <w:szCs w:val="22"/>
          <w:u w:val="none"/>
        </w:rPr>
      </w:pPr>
      <w:r w:rsidRPr="0090185B">
        <w:rPr>
          <w:color w:val="000000" w:themeColor="text1"/>
          <w:sz w:val="22"/>
          <w:szCs w:val="22"/>
          <w:u w:val="none"/>
        </w:rPr>
        <w:t>3.</w:t>
      </w:r>
      <w:r w:rsidRPr="00803709">
        <w:rPr>
          <w:b w:val="0"/>
          <w:color w:val="000000" w:themeColor="text1"/>
          <w:sz w:val="22"/>
          <w:szCs w:val="22"/>
          <w:u w:val="none"/>
        </w:rPr>
        <w:t>Apr 2013-Mar 2016</w:t>
      </w:r>
      <w:r w:rsidRPr="00803709">
        <w:rPr>
          <w:b w:val="0"/>
          <w:color w:val="000000" w:themeColor="text1"/>
          <w:sz w:val="22"/>
          <w:szCs w:val="22"/>
          <w:u w:val="none"/>
        </w:rPr>
        <w:tab/>
        <w:t>D</w:t>
      </w:r>
      <w:r w:rsidR="004B02EC">
        <w:rPr>
          <w:b w:val="0"/>
          <w:color w:val="000000" w:themeColor="text1"/>
          <w:sz w:val="22"/>
          <w:szCs w:val="22"/>
          <w:u w:val="none"/>
        </w:rPr>
        <w:t>epartment of Biotechnology</w:t>
      </w:r>
      <w:r w:rsidRPr="00803709">
        <w:rPr>
          <w:b w:val="0"/>
          <w:color w:val="000000" w:themeColor="text1"/>
          <w:sz w:val="22"/>
          <w:szCs w:val="22"/>
          <w:u w:val="none"/>
        </w:rPr>
        <w:t xml:space="preserve"> grant on </w:t>
      </w:r>
      <w:r w:rsidR="000465BA">
        <w:rPr>
          <w:b w:val="0"/>
          <w:color w:val="000000" w:themeColor="text1"/>
          <w:sz w:val="22"/>
          <w:szCs w:val="22"/>
          <w:u w:val="none"/>
        </w:rPr>
        <w:t xml:space="preserve">genome wide pooled </w:t>
      </w:r>
      <w:r w:rsidRPr="00803709">
        <w:rPr>
          <w:b w:val="0"/>
          <w:color w:val="000000" w:themeColor="text1"/>
          <w:sz w:val="22"/>
          <w:szCs w:val="22"/>
          <w:u w:val="none"/>
        </w:rPr>
        <w:t>RNAi</w:t>
      </w:r>
      <w:r w:rsidR="000465BA">
        <w:rPr>
          <w:b w:val="0"/>
          <w:color w:val="000000" w:themeColor="text1"/>
          <w:sz w:val="22"/>
          <w:szCs w:val="22"/>
          <w:u w:val="none"/>
        </w:rPr>
        <w:t xml:space="preserve"> screen</w:t>
      </w:r>
    </w:p>
    <w:p w:rsidR="006F2E28" w:rsidRPr="00803709" w:rsidRDefault="006F2E28" w:rsidP="00D77ABF">
      <w:pPr>
        <w:pStyle w:val="Heading5"/>
        <w:ind w:left="-426" w:right="-1375" w:hanging="567"/>
        <w:rPr>
          <w:b w:val="0"/>
          <w:color w:val="000000" w:themeColor="text1"/>
          <w:sz w:val="22"/>
          <w:szCs w:val="22"/>
          <w:u w:val="none"/>
        </w:rPr>
      </w:pPr>
      <w:r w:rsidRPr="0090185B">
        <w:rPr>
          <w:color w:val="000000" w:themeColor="text1"/>
          <w:sz w:val="22"/>
          <w:szCs w:val="22"/>
          <w:u w:val="none"/>
        </w:rPr>
        <w:t>2.</w:t>
      </w:r>
      <w:r w:rsidRPr="00803709">
        <w:rPr>
          <w:b w:val="0"/>
          <w:color w:val="000000" w:themeColor="text1"/>
          <w:sz w:val="22"/>
          <w:szCs w:val="22"/>
          <w:u w:val="none"/>
        </w:rPr>
        <w:t>Oct 2011- Sep 2012</w:t>
      </w:r>
      <w:r w:rsidRPr="00803709">
        <w:rPr>
          <w:b w:val="0"/>
          <w:color w:val="000000" w:themeColor="text1"/>
          <w:sz w:val="22"/>
          <w:szCs w:val="22"/>
          <w:u w:val="none"/>
        </w:rPr>
        <w:tab/>
        <w:t>Seed-in- Air intramural grant</w:t>
      </w:r>
      <w:r w:rsidR="000465BA">
        <w:rPr>
          <w:b w:val="0"/>
          <w:color w:val="000000" w:themeColor="text1"/>
          <w:sz w:val="22"/>
          <w:szCs w:val="22"/>
          <w:u w:val="none"/>
        </w:rPr>
        <w:t xml:space="preserve"> on oral and lung cancer</w:t>
      </w:r>
      <w:r w:rsidRPr="00803709">
        <w:rPr>
          <w:b w:val="0"/>
          <w:color w:val="000000" w:themeColor="text1"/>
          <w:sz w:val="22"/>
          <w:szCs w:val="22"/>
          <w:u w:val="none"/>
        </w:rPr>
        <w:t>.</w:t>
      </w:r>
    </w:p>
    <w:p w:rsidR="006F2E28" w:rsidRPr="00803709" w:rsidRDefault="006F2E28" w:rsidP="00D77ABF">
      <w:pPr>
        <w:pStyle w:val="Heading5"/>
        <w:ind w:left="-426" w:right="-1375" w:hanging="567"/>
        <w:rPr>
          <w:b w:val="0"/>
          <w:color w:val="000000" w:themeColor="text1"/>
          <w:sz w:val="22"/>
          <w:szCs w:val="22"/>
          <w:u w:val="none"/>
        </w:rPr>
      </w:pPr>
      <w:r w:rsidRPr="0090185B">
        <w:rPr>
          <w:color w:val="000000" w:themeColor="text1"/>
          <w:sz w:val="22"/>
          <w:szCs w:val="22"/>
          <w:u w:val="none"/>
        </w:rPr>
        <w:t>1.</w:t>
      </w:r>
      <w:r w:rsidRPr="00803709">
        <w:rPr>
          <w:b w:val="0"/>
          <w:color w:val="000000" w:themeColor="text1"/>
          <w:sz w:val="22"/>
          <w:szCs w:val="22"/>
          <w:u w:val="none"/>
        </w:rPr>
        <w:t>Nov 2010- Oct 2015</w:t>
      </w:r>
      <w:r w:rsidRPr="00803709">
        <w:rPr>
          <w:b w:val="0"/>
          <w:color w:val="000000" w:themeColor="text1"/>
          <w:sz w:val="22"/>
          <w:szCs w:val="22"/>
          <w:u w:val="none"/>
        </w:rPr>
        <w:tab/>
        <w:t xml:space="preserve">Ramalingaswamy Fellowship </w:t>
      </w:r>
      <w:r w:rsidR="00043FAB">
        <w:rPr>
          <w:b w:val="0"/>
          <w:color w:val="000000" w:themeColor="text1"/>
          <w:sz w:val="22"/>
          <w:szCs w:val="22"/>
          <w:u w:val="none"/>
        </w:rPr>
        <w:t xml:space="preserve"> (relinquished in Oct, 2012)</w:t>
      </w:r>
      <w:r w:rsidR="000465BA">
        <w:rPr>
          <w:b w:val="0"/>
          <w:color w:val="000000" w:themeColor="text1"/>
          <w:sz w:val="22"/>
          <w:szCs w:val="22"/>
          <w:u w:val="none"/>
        </w:rPr>
        <w:t xml:space="preserve"> on tongue cacncer</w:t>
      </w:r>
    </w:p>
    <w:p w:rsidR="006F2E28" w:rsidRDefault="006F2E28" w:rsidP="00D77ABF">
      <w:pPr>
        <w:pStyle w:val="Heading5"/>
        <w:ind w:left="-426" w:right="-1375" w:hanging="567"/>
        <w:rPr>
          <w:color w:val="000000" w:themeColor="text1"/>
          <w:sz w:val="22"/>
          <w:szCs w:val="22"/>
          <w:u w:val="none"/>
        </w:rPr>
      </w:pPr>
    </w:p>
    <w:p w:rsidR="00275181" w:rsidRDefault="00275181" w:rsidP="00D77ABF">
      <w:pPr>
        <w:ind w:right="-1375"/>
      </w:pPr>
    </w:p>
    <w:p w:rsidR="004B02EC" w:rsidRDefault="004B02EC" w:rsidP="00D77ABF">
      <w:pPr>
        <w:ind w:right="-1375"/>
      </w:pPr>
    </w:p>
    <w:p w:rsidR="00D77ABF" w:rsidRDefault="00D77ABF" w:rsidP="00D77ABF">
      <w:pPr>
        <w:ind w:right="-1375"/>
      </w:pPr>
    </w:p>
    <w:p w:rsidR="000465BA" w:rsidRDefault="000465BA" w:rsidP="00D77ABF">
      <w:pPr>
        <w:ind w:right="-1375"/>
      </w:pPr>
    </w:p>
    <w:p w:rsidR="00F150C0" w:rsidRPr="00D77ABF" w:rsidRDefault="0022103A" w:rsidP="00C61FF1">
      <w:pPr>
        <w:pStyle w:val="Heading5"/>
        <w:shd w:val="clear" w:color="auto" w:fill="D9D9D9" w:themeFill="background1" w:themeFillShade="D9"/>
        <w:ind w:right="-1375" w:hanging="1134"/>
        <w:rPr>
          <w:color w:val="000000" w:themeColor="text1"/>
          <w:szCs w:val="24"/>
          <w:u w:val="none"/>
        </w:rPr>
      </w:pPr>
      <w:r w:rsidRPr="00D77ABF">
        <w:rPr>
          <w:color w:val="000000" w:themeColor="text1"/>
          <w:szCs w:val="24"/>
          <w:u w:val="none"/>
        </w:rPr>
        <w:lastRenderedPageBreak/>
        <w:t xml:space="preserve">PUBLICATIONS </w:t>
      </w:r>
    </w:p>
    <w:p w:rsidR="00275181" w:rsidRDefault="00275181" w:rsidP="00D77ABF">
      <w:pPr>
        <w:ind w:left="-426" w:right="-1375" w:hanging="708"/>
        <w:jc w:val="both"/>
        <w:rPr>
          <w:b/>
          <w:bCs w:val="0"/>
          <w:color w:val="000000" w:themeColor="text1"/>
          <w:sz w:val="22"/>
          <w:szCs w:val="22"/>
          <w:u w:val="single"/>
        </w:rPr>
      </w:pPr>
    </w:p>
    <w:p w:rsidR="00D95EF8" w:rsidRPr="00803709" w:rsidRDefault="00D95EF8" w:rsidP="00D77ABF">
      <w:pPr>
        <w:ind w:left="-426" w:right="-1375" w:hanging="708"/>
        <w:jc w:val="both"/>
        <w:rPr>
          <w:rFonts w:eastAsiaTheme="minorEastAsia"/>
          <w:bCs w:val="0"/>
          <w:sz w:val="22"/>
          <w:szCs w:val="22"/>
        </w:rPr>
      </w:pPr>
      <w:r w:rsidRPr="00803709">
        <w:rPr>
          <w:rFonts w:eastAsiaTheme="minorEastAsia"/>
          <w:b/>
          <w:bCs w:val="0"/>
          <w:sz w:val="22"/>
          <w:szCs w:val="22"/>
        </w:rPr>
        <w:t xml:space="preserve">28: </w:t>
      </w:r>
      <w:r w:rsidRPr="00803709">
        <w:rPr>
          <w:rFonts w:eastAsiaTheme="minorEastAsia"/>
          <w:bCs w:val="0"/>
          <w:sz w:val="22"/>
          <w:szCs w:val="22"/>
        </w:rPr>
        <w:t>Upadhyay P, Dwivedi R,</w:t>
      </w:r>
      <w:r w:rsidRPr="00803709">
        <w:rPr>
          <w:rFonts w:eastAsiaTheme="minorEastAsia"/>
          <w:b/>
          <w:bCs w:val="0"/>
          <w:sz w:val="22"/>
          <w:szCs w:val="22"/>
          <w:u w:val="single"/>
        </w:rPr>
        <w:t>Dutt A</w:t>
      </w:r>
      <w:r w:rsidR="000465BA">
        <w:rPr>
          <w:rFonts w:eastAsiaTheme="minorEastAsia"/>
          <w:b/>
          <w:bCs w:val="0"/>
          <w:sz w:val="22"/>
          <w:szCs w:val="22"/>
          <w:u w:val="single"/>
        </w:rPr>
        <w:t>*</w:t>
      </w:r>
      <w:r w:rsidR="00191910" w:rsidRPr="00803709">
        <w:rPr>
          <w:rFonts w:eastAsiaTheme="minorEastAsia"/>
          <w:bCs w:val="0"/>
          <w:sz w:val="22"/>
          <w:szCs w:val="22"/>
        </w:rPr>
        <w:t>Application of NGS in Cancer Research. Current Science, 2013</w:t>
      </w:r>
      <w:r w:rsidR="0014577E">
        <w:rPr>
          <w:rFonts w:eastAsiaTheme="minorEastAsia"/>
          <w:bCs w:val="0"/>
          <w:sz w:val="22"/>
          <w:szCs w:val="22"/>
        </w:rPr>
        <w:t>.</w:t>
      </w:r>
      <w:r w:rsidR="0014577E" w:rsidRPr="00803709">
        <w:rPr>
          <w:rFonts w:eastAsiaTheme="minorEastAsia"/>
          <w:bCs w:val="0"/>
          <w:i/>
          <w:sz w:val="22"/>
          <w:szCs w:val="22"/>
        </w:rPr>
        <w:t>Invited Review</w:t>
      </w:r>
      <w:r w:rsidR="0014577E" w:rsidRPr="00803709">
        <w:rPr>
          <w:rFonts w:eastAsiaTheme="minorEastAsia"/>
          <w:bCs w:val="0"/>
          <w:sz w:val="22"/>
          <w:szCs w:val="22"/>
        </w:rPr>
        <w:t>.</w:t>
      </w:r>
      <w:r w:rsidR="00043FAB">
        <w:rPr>
          <w:rFonts w:eastAsiaTheme="minorEastAsia"/>
          <w:bCs w:val="0"/>
          <w:sz w:val="22"/>
          <w:szCs w:val="22"/>
        </w:rPr>
        <w:t xml:space="preserve"> (</w:t>
      </w:r>
      <w:r w:rsidR="000465BA" w:rsidRPr="00803709">
        <w:rPr>
          <w:i/>
          <w:sz w:val="22"/>
          <w:szCs w:val="22"/>
        </w:rPr>
        <w:t>Under review</w:t>
      </w:r>
      <w:r w:rsidR="00043FAB">
        <w:rPr>
          <w:rFonts w:eastAsiaTheme="minorEastAsia"/>
          <w:bCs w:val="0"/>
          <w:sz w:val="22"/>
          <w:szCs w:val="22"/>
        </w:rPr>
        <w:t>)</w:t>
      </w:r>
    </w:p>
    <w:p w:rsidR="00D44E5E" w:rsidRPr="00803709" w:rsidRDefault="00D44E5E" w:rsidP="00D77ABF">
      <w:pPr>
        <w:ind w:left="-426" w:right="-1375" w:hanging="708"/>
        <w:jc w:val="both"/>
        <w:rPr>
          <w:sz w:val="22"/>
          <w:szCs w:val="22"/>
        </w:rPr>
      </w:pPr>
      <w:r w:rsidRPr="00803709">
        <w:rPr>
          <w:rFonts w:eastAsiaTheme="minorEastAsia"/>
          <w:b/>
          <w:bCs w:val="0"/>
          <w:sz w:val="22"/>
          <w:szCs w:val="22"/>
        </w:rPr>
        <w:t xml:space="preserve">27: </w:t>
      </w:r>
      <w:r w:rsidR="00D95EF8" w:rsidRPr="00803709">
        <w:rPr>
          <w:sz w:val="22"/>
          <w:szCs w:val="22"/>
        </w:rPr>
        <w:t xml:space="preserve">Mittra I, Khare NK…. </w:t>
      </w:r>
      <w:r w:rsidR="00D95EF8" w:rsidRPr="00803709">
        <w:rPr>
          <w:b/>
          <w:sz w:val="22"/>
          <w:szCs w:val="22"/>
          <w:u w:val="single"/>
        </w:rPr>
        <w:t>Dutt A</w:t>
      </w:r>
      <w:r w:rsidR="00D95EF8" w:rsidRPr="00803709">
        <w:rPr>
          <w:sz w:val="22"/>
          <w:szCs w:val="22"/>
        </w:rPr>
        <w:t xml:space="preserve">. Circulating nucleic acids damage DNA of healthy cells by integrating into their genome and induce oncogenic transformation. </w:t>
      </w:r>
      <w:r w:rsidR="00D95EF8" w:rsidRPr="00803709">
        <w:rPr>
          <w:i/>
          <w:sz w:val="22"/>
          <w:szCs w:val="22"/>
        </w:rPr>
        <w:t>Under review</w:t>
      </w:r>
      <w:r w:rsidR="00191910" w:rsidRPr="00803709">
        <w:rPr>
          <w:i/>
          <w:sz w:val="22"/>
          <w:szCs w:val="22"/>
        </w:rPr>
        <w:t>. 2013</w:t>
      </w:r>
    </w:p>
    <w:p w:rsidR="000465BA" w:rsidRDefault="003F05F4" w:rsidP="000465BA">
      <w:pPr>
        <w:ind w:left="-426" w:right="-1375" w:hanging="708"/>
        <w:jc w:val="both"/>
        <w:rPr>
          <w:rFonts w:eastAsiaTheme="minorEastAsia"/>
          <w:bCs w:val="0"/>
          <w:sz w:val="22"/>
          <w:szCs w:val="22"/>
        </w:rPr>
      </w:pPr>
      <w:r w:rsidRPr="00803709">
        <w:rPr>
          <w:rFonts w:eastAsiaTheme="minorEastAsia"/>
          <w:b/>
          <w:bCs w:val="0"/>
          <w:sz w:val="22"/>
          <w:szCs w:val="22"/>
        </w:rPr>
        <w:t>2</w:t>
      </w:r>
      <w:r w:rsidR="00D44E5E" w:rsidRPr="00803709">
        <w:rPr>
          <w:rFonts w:eastAsiaTheme="minorEastAsia"/>
          <w:b/>
          <w:bCs w:val="0"/>
          <w:sz w:val="22"/>
          <w:szCs w:val="22"/>
        </w:rPr>
        <w:t>6</w:t>
      </w:r>
      <w:r w:rsidRPr="00803709">
        <w:rPr>
          <w:rFonts w:eastAsiaTheme="minorEastAsia"/>
          <w:b/>
          <w:bCs w:val="0"/>
          <w:sz w:val="22"/>
          <w:szCs w:val="22"/>
        </w:rPr>
        <w:t>:</w:t>
      </w:r>
      <w:r w:rsidRPr="00803709">
        <w:rPr>
          <w:rFonts w:eastAsiaTheme="minorEastAsia"/>
          <w:bCs w:val="0"/>
          <w:sz w:val="22"/>
          <w:szCs w:val="22"/>
        </w:rPr>
        <w:t>Barreto</w:t>
      </w:r>
      <w:r w:rsidR="00D95EF8" w:rsidRPr="00803709">
        <w:rPr>
          <w:rFonts w:eastAsiaTheme="minorEastAsia"/>
          <w:bCs w:val="0"/>
          <w:sz w:val="22"/>
          <w:szCs w:val="22"/>
        </w:rPr>
        <w:t xml:space="preserve"> SG</w:t>
      </w:r>
      <w:r w:rsidRPr="00803709">
        <w:rPr>
          <w:rFonts w:eastAsiaTheme="minorEastAsia"/>
          <w:bCs w:val="0"/>
          <w:sz w:val="22"/>
          <w:szCs w:val="22"/>
        </w:rPr>
        <w:t xml:space="preserve">, </w:t>
      </w:r>
      <w:r w:rsidR="00D95EF8" w:rsidRPr="00803709">
        <w:rPr>
          <w:rFonts w:eastAsiaTheme="minorEastAsia"/>
          <w:b/>
          <w:bCs w:val="0"/>
          <w:sz w:val="22"/>
          <w:szCs w:val="22"/>
          <w:u w:val="single"/>
        </w:rPr>
        <w:t>Dutt A</w:t>
      </w:r>
      <w:r w:rsidRPr="00803709">
        <w:rPr>
          <w:rFonts w:eastAsiaTheme="minorEastAsia"/>
          <w:bCs w:val="0"/>
          <w:sz w:val="22"/>
          <w:szCs w:val="22"/>
        </w:rPr>
        <w:t>*, AdarshChaudhary. A</w:t>
      </w:r>
      <w:r w:rsidRPr="000837B9">
        <w:rPr>
          <w:rFonts w:eastAsiaTheme="minorEastAsia"/>
          <w:bCs w:val="0"/>
          <w:sz w:val="22"/>
          <w:szCs w:val="22"/>
        </w:rPr>
        <w:t xml:space="preserve"> Genetic Model for Gallbladder Carcinogenesis and its Dissemination</w:t>
      </w:r>
      <w:r w:rsidRPr="00803709">
        <w:rPr>
          <w:rFonts w:eastAsiaTheme="minorEastAsia"/>
          <w:bCs w:val="0"/>
          <w:sz w:val="22"/>
          <w:szCs w:val="22"/>
        </w:rPr>
        <w:t>.</w:t>
      </w:r>
      <w:r w:rsidR="000465BA">
        <w:rPr>
          <w:rFonts w:eastAsiaTheme="minorEastAsia"/>
          <w:bCs w:val="0"/>
          <w:sz w:val="22"/>
          <w:szCs w:val="22"/>
        </w:rPr>
        <w:t>Annals of Oncology 2013 (</w:t>
      </w:r>
      <w:r w:rsidR="000465BA" w:rsidRPr="000465BA">
        <w:rPr>
          <w:rFonts w:eastAsiaTheme="minorEastAsia"/>
          <w:bCs w:val="0"/>
          <w:i/>
          <w:sz w:val="22"/>
          <w:szCs w:val="22"/>
        </w:rPr>
        <w:t>In Press)</w:t>
      </w:r>
    </w:p>
    <w:p w:rsidR="00D44E5E" w:rsidRPr="00803709" w:rsidRDefault="000465BA" w:rsidP="000465BA">
      <w:pPr>
        <w:ind w:left="-426" w:right="-1375" w:hanging="708"/>
        <w:jc w:val="both"/>
        <w:rPr>
          <w:rFonts w:eastAsiaTheme="minorEastAsia"/>
          <w:bCs w:val="0"/>
          <w:sz w:val="22"/>
          <w:szCs w:val="22"/>
        </w:rPr>
      </w:pPr>
      <w:r>
        <w:rPr>
          <w:rFonts w:eastAsiaTheme="minorEastAsia"/>
          <w:b/>
          <w:bCs w:val="0"/>
          <w:sz w:val="22"/>
          <w:szCs w:val="22"/>
        </w:rPr>
        <w:t>25:</w:t>
      </w:r>
      <w:r w:rsidR="00D44E5E" w:rsidRPr="00803709">
        <w:rPr>
          <w:rFonts w:eastAsiaTheme="minorEastAsia"/>
          <w:bCs w:val="0"/>
          <w:sz w:val="22"/>
          <w:szCs w:val="22"/>
        </w:rPr>
        <w:t xml:space="preserve">A, Prabhash K*, Noronha V, Joshi A, Thavamani A, Chandrani P, Upadhyay P, Utture S, Desai S, Jambhekar N, </w:t>
      </w:r>
      <w:r w:rsidR="00D44E5E" w:rsidRPr="00803709">
        <w:rPr>
          <w:rFonts w:eastAsiaTheme="minorEastAsia"/>
          <w:b/>
          <w:bCs w:val="0"/>
          <w:sz w:val="22"/>
          <w:szCs w:val="22"/>
          <w:u w:val="single"/>
        </w:rPr>
        <w:t>Dutt A</w:t>
      </w:r>
      <w:r w:rsidR="00D44E5E" w:rsidRPr="00803709">
        <w:rPr>
          <w:rFonts w:eastAsiaTheme="minorEastAsia"/>
          <w:bCs w:val="0"/>
          <w:sz w:val="22"/>
          <w:szCs w:val="22"/>
        </w:rPr>
        <w:t>*. Frequency of EGFR Mutations in 907 lung adenocarcioma Patients of Indian Ethnicity.</w:t>
      </w:r>
      <w:r w:rsidR="00D44E5E" w:rsidRPr="00043FAB">
        <w:rPr>
          <w:rFonts w:eastAsiaTheme="minorEastAsia"/>
          <w:bCs w:val="0"/>
          <w:i/>
          <w:sz w:val="22"/>
          <w:szCs w:val="22"/>
        </w:rPr>
        <w:t>.</w:t>
      </w:r>
      <w:r w:rsidRPr="000465BA">
        <w:rPr>
          <w:rFonts w:eastAsiaTheme="minorEastAsia"/>
          <w:b/>
          <w:bCs w:val="0"/>
          <w:sz w:val="22"/>
          <w:szCs w:val="22"/>
        </w:rPr>
        <w:t xml:space="preserve">PLoS One. </w:t>
      </w:r>
      <w:r w:rsidRPr="000465BA">
        <w:rPr>
          <w:rFonts w:eastAsiaTheme="minorEastAsia"/>
          <w:bCs w:val="0"/>
          <w:sz w:val="22"/>
          <w:szCs w:val="22"/>
        </w:rPr>
        <w:t>2013 Oct 4;8(10):e76164.</w:t>
      </w:r>
    </w:p>
    <w:p w:rsidR="00D44E5E" w:rsidRPr="00803709" w:rsidRDefault="00D44E5E" w:rsidP="00D77ABF">
      <w:pPr>
        <w:widowControl w:val="0"/>
        <w:autoSpaceDE w:val="0"/>
        <w:autoSpaceDN w:val="0"/>
        <w:adjustRightInd w:val="0"/>
        <w:ind w:left="-426" w:right="-1375" w:hanging="708"/>
        <w:jc w:val="both"/>
        <w:rPr>
          <w:rFonts w:eastAsiaTheme="minorEastAsia"/>
          <w:bCs w:val="0"/>
          <w:sz w:val="22"/>
          <w:szCs w:val="22"/>
        </w:rPr>
      </w:pPr>
      <w:r w:rsidRPr="00803709">
        <w:rPr>
          <w:rFonts w:eastAsiaTheme="minorEastAsia"/>
          <w:b/>
          <w:bCs w:val="0"/>
          <w:sz w:val="22"/>
          <w:szCs w:val="22"/>
        </w:rPr>
        <w:t>24:</w:t>
      </w:r>
      <w:r w:rsidRPr="00803709">
        <w:rPr>
          <w:rFonts w:eastAsiaTheme="minorEastAsia"/>
          <w:bCs w:val="0"/>
          <w:sz w:val="22"/>
          <w:szCs w:val="22"/>
        </w:rPr>
        <w:t xml:space="preserve">Chougule A, Prabhash K*, Noronha V, Joshi A, Thavamani A, Chandrani P, Upadhyay P, Utture S, Desai S, Jambhekar N, </w:t>
      </w:r>
      <w:r w:rsidRPr="000465BA">
        <w:rPr>
          <w:rFonts w:eastAsiaTheme="minorEastAsia"/>
          <w:bCs w:val="0"/>
          <w:sz w:val="22"/>
          <w:szCs w:val="22"/>
        </w:rPr>
        <w:t>Dutt A</w:t>
      </w:r>
      <w:r w:rsidRPr="00803709">
        <w:rPr>
          <w:rFonts w:eastAsiaTheme="minorEastAsia"/>
          <w:bCs w:val="0"/>
          <w:sz w:val="22"/>
          <w:szCs w:val="22"/>
        </w:rPr>
        <w:t xml:space="preserve">*. EGFR Mutation Subtypes and Geographical Distribution Among Indian NSCLC Patients. </w:t>
      </w:r>
      <w:r w:rsidR="000465BA" w:rsidRPr="000465BA">
        <w:rPr>
          <w:rFonts w:eastAsiaTheme="minorEastAsia"/>
          <w:b/>
          <w:bCs w:val="0"/>
          <w:sz w:val="22"/>
          <w:szCs w:val="22"/>
        </w:rPr>
        <w:t>Indian J Cancer</w:t>
      </w:r>
      <w:r w:rsidR="000465BA" w:rsidRPr="000465BA">
        <w:rPr>
          <w:rFonts w:eastAsiaTheme="minorEastAsia"/>
          <w:bCs w:val="0"/>
          <w:sz w:val="22"/>
          <w:szCs w:val="22"/>
        </w:rPr>
        <w:t>. 2013 Apr-Jun;50(2):107-11.</w:t>
      </w:r>
    </w:p>
    <w:p w:rsidR="00D16D3F" w:rsidRPr="00803709" w:rsidRDefault="00D16D3F" w:rsidP="00D77ABF">
      <w:pPr>
        <w:widowControl w:val="0"/>
        <w:autoSpaceDE w:val="0"/>
        <w:autoSpaceDN w:val="0"/>
        <w:adjustRightInd w:val="0"/>
        <w:ind w:left="-1134" w:right="-1375"/>
        <w:jc w:val="both"/>
        <w:rPr>
          <w:rFonts w:eastAsiaTheme="minorEastAsia"/>
          <w:bCs w:val="0"/>
          <w:sz w:val="22"/>
          <w:szCs w:val="22"/>
        </w:rPr>
      </w:pPr>
      <w:r w:rsidRPr="00803709">
        <w:rPr>
          <w:b/>
          <w:bCs w:val="0"/>
          <w:color w:val="000000" w:themeColor="text1"/>
          <w:sz w:val="22"/>
          <w:szCs w:val="22"/>
        </w:rPr>
        <w:t xml:space="preserve">23: </w:t>
      </w:r>
      <w:r w:rsidRPr="00803709">
        <w:rPr>
          <w:rFonts w:eastAsiaTheme="minorEastAsia"/>
          <w:bCs w:val="0"/>
          <w:sz w:val="22"/>
          <w:szCs w:val="22"/>
        </w:rPr>
        <w:t xml:space="preserve">Noronha V, Prabhash K*, … </w:t>
      </w:r>
      <w:r w:rsidRPr="00803709">
        <w:rPr>
          <w:rFonts w:eastAsiaTheme="minorEastAsia"/>
          <w:b/>
          <w:bCs w:val="0"/>
          <w:sz w:val="22"/>
          <w:szCs w:val="22"/>
          <w:u w:val="single"/>
        </w:rPr>
        <w:t>Dutt A</w:t>
      </w:r>
      <w:r w:rsidRPr="00803709">
        <w:rPr>
          <w:rFonts w:eastAsiaTheme="minorEastAsia"/>
          <w:bCs w:val="0"/>
          <w:sz w:val="22"/>
          <w:szCs w:val="22"/>
        </w:rPr>
        <w:t xml:space="preserve">*, Mulherkar R. EGFR Mutations in Indian Lung Cancer Patients: Clinical </w:t>
      </w:r>
    </w:p>
    <w:p w:rsidR="00D16D3F" w:rsidRPr="00803709" w:rsidRDefault="00D16D3F" w:rsidP="00043FAB">
      <w:pPr>
        <w:widowControl w:val="0"/>
        <w:autoSpaceDE w:val="0"/>
        <w:autoSpaceDN w:val="0"/>
        <w:adjustRightInd w:val="0"/>
        <w:ind w:left="-1134" w:right="-1375" w:firstLine="708"/>
        <w:jc w:val="both"/>
        <w:rPr>
          <w:rFonts w:eastAsiaTheme="minorEastAsia"/>
          <w:bCs w:val="0"/>
          <w:sz w:val="22"/>
          <w:szCs w:val="22"/>
        </w:rPr>
      </w:pPr>
      <w:r w:rsidRPr="00803709">
        <w:rPr>
          <w:rFonts w:eastAsiaTheme="minorEastAsia"/>
          <w:bCs w:val="0"/>
          <w:sz w:val="22"/>
          <w:szCs w:val="22"/>
        </w:rPr>
        <w:t>Correlation and Outcome to EGFR Targeted Therapy.</w:t>
      </w:r>
      <w:r w:rsidRPr="00803709">
        <w:rPr>
          <w:rFonts w:eastAsiaTheme="minorEastAsia"/>
          <w:b/>
          <w:bCs w:val="0"/>
          <w:sz w:val="22"/>
          <w:szCs w:val="22"/>
        </w:rPr>
        <w:t>PLoS One</w:t>
      </w:r>
      <w:r w:rsidRPr="00803709">
        <w:rPr>
          <w:rFonts w:eastAsiaTheme="minorEastAsia"/>
          <w:bCs w:val="0"/>
          <w:sz w:val="22"/>
          <w:szCs w:val="22"/>
        </w:rPr>
        <w:t>. 2013 Apr 19;8(4):e61561</w:t>
      </w:r>
    </w:p>
    <w:p w:rsidR="00C255CF" w:rsidRPr="00803709" w:rsidRDefault="00D16D3F" w:rsidP="00D77ABF">
      <w:pPr>
        <w:widowControl w:val="0"/>
        <w:autoSpaceDE w:val="0"/>
        <w:autoSpaceDN w:val="0"/>
        <w:adjustRightInd w:val="0"/>
        <w:ind w:left="-1134" w:right="-1375"/>
        <w:rPr>
          <w:rFonts w:eastAsiaTheme="minorEastAsia"/>
          <w:bCs w:val="0"/>
          <w:sz w:val="22"/>
          <w:szCs w:val="22"/>
        </w:rPr>
      </w:pPr>
      <w:r w:rsidRPr="00803709">
        <w:rPr>
          <w:b/>
          <w:bCs w:val="0"/>
          <w:color w:val="000000" w:themeColor="text1"/>
          <w:sz w:val="22"/>
          <w:szCs w:val="22"/>
        </w:rPr>
        <w:t xml:space="preserve">22: </w:t>
      </w:r>
      <w:r w:rsidRPr="00803709">
        <w:rPr>
          <w:rFonts w:eastAsiaTheme="minorEastAsia"/>
          <w:bCs w:val="0"/>
          <w:sz w:val="22"/>
          <w:szCs w:val="22"/>
        </w:rPr>
        <w:t>Kumar</w:t>
      </w:r>
      <w:r w:rsidR="00C255CF" w:rsidRPr="00803709">
        <w:rPr>
          <w:rFonts w:eastAsiaTheme="minorEastAsia"/>
          <w:bCs w:val="0"/>
          <w:sz w:val="22"/>
          <w:szCs w:val="22"/>
        </w:rPr>
        <w:t xml:space="preserve"> R</w:t>
      </w:r>
      <w:r w:rsidRPr="00803709">
        <w:rPr>
          <w:rFonts w:eastAsiaTheme="minorEastAsia"/>
          <w:bCs w:val="0"/>
          <w:sz w:val="22"/>
          <w:szCs w:val="22"/>
        </w:rPr>
        <w:t>, Horvath</w:t>
      </w:r>
      <w:r w:rsidR="00C255CF" w:rsidRPr="00803709">
        <w:rPr>
          <w:rFonts w:eastAsiaTheme="minorEastAsia"/>
          <w:bCs w:val="0"/>
          <w:sz w:val="22"/>
          <w:szCs w:val="22"/>
        </w:rPr>
        <w:t xml:space="preserve"> A</w:t>
      </w:r>
      <w:r w:rsidRPr="00803709">
        <w:rPr>
          <w:rFonts w:eastAsiaTheme="minorEastAsia"/>
          <w:bCs w:val="0"/>
          <w:sz w:val="22"/>
          <w:szCs w:val="22"/>
        </w:rPr>
        <w:t xml:space="preserve">… </w:t>
      </w:r>
      <w:r w:rsidRPr="00803709">
        <w:rPr>
          <w:rFonts w:eastAsiaTheme="minorEastAsia"/>
          <w:b/>
          <w:bCs w:val="0"/>
          <w:sz w:val="22"/>
          <w:szCs w:val="22"/>
          <w:u w:val="single"/>
        </w:rPr>
        <w:t>Dutt</w:t>
      </w:r>
      <w:r w:rsidR="00C255CF" w:rsidRPr="00803709">
        <w:rPr>
          <w:rFonts w:eastAsiaTheme="minorEastAsia"/>
          <w:b/>
          <w:bCs w:val="0"/>
          <w:sz w:val="22"/>
          <w:szCs w:val="22"/>
          <w:u w:val="single"/>
        </w:rPr>
        <w:t xml:space="preserve"> A</w:t>
      </w:r>
      <w:r w:rsidRPr="00803709">
        <w:rPr>
          <w:rFonts w:eastAsiaTheme="minorEastAsia"/>
          <w:bCs w:val="0"/>
          <w:sz w:val="22"/>
          <w:szCs w:val="22"/>
        </w:rPr>
        <w:t xml:space="preserve"> et al. The Global Cancer Genomics Consortium's Second Annual Symposium :</w:t>
      </w:r>
    </w:p>
    <w:p w:rsidR="00D16D3F" w:rsidRPr="00803709" w:rsidRDefault="00D16D3F" w:rsidP="00D77ABF">
      <w:pPr>
        <w:widowControl w:val="0"/>
        <w:autoSpaceDE w:val="0"/>
        <w:autoSpaceDN w:val="0"/>
        <w:adjustRightInd w:val="0"/>
        <w:ind w:left="-1134" w:right="-1375" w:firstLine="708"/>
        <w:rPr>
          <w:rFonts w:eastAsiaTheme="minorEastAsia"/>
          <w:bCs w:val="0"/>
          <w:sz w:val="22"/>
          <w:szCs w:val="22"/>
        </w:rPr>
      </w:pPr>
      <w:r w:rsidRPr="00803709">
        <w:rPr>
          <w:rFonts w:eastAsiaTheme="minorEastAsia"/>
          <w:bCs w:val="0"/>
          <w:sz w:val="22"/>
          <w:szCs w:val="22"/>
        </w:rPr>
        <w:t>Genomics Medicine in Cancer</w:t>
      </w:r>
      <w:r w:rsidRPr="00803709">
        <w:rPr>
          <w:b/>
          <w:bCs w:val="0"/>
          <w:color w:val="000000" w:themeColor="text1"/>
          <w:sz w:val="22"/>
          <w:szCs w:val="22"/>
        </w:rPr>
        <w:t xml:space="preserve">. </w:t>
      </w:r>
      <w:r w:rsidRPr="00803709">
        <w:rPr>
          <w:rFonts w:eastAsiaTheme="minorEastAsia"/>
          <w:b/>
          <w:bCs w:val="0"/>
          <w:sz w:val="22"/>
          <w:szCs w:val="22"/>
        </w:rPr>
        <w:t>Genes &amp; Cancer</w:t>
      </w:r>
      <w:r w:rsidRPr="00803709">
        <w:rPr>
          <w:rFonts w:eastAsiaTheme="minorEastAsia"/>
          <w:bCs w:val="0"/>
          <w:sz w:val="22"/>
          <w:szCs w:val="22"/>
        </w:rPr>
        <w:t xml:space="preserve"> 2013. DOI:  10.1177/1947601913484582</w:t>
      </w:r>
    </w:p>
    <w:p w:rsidR="00F150C0" w:rsidRPr="00803709" w:rsidRDefault="003465E5" w:rsidP="00D77ABF">
      <w:pPr>
        <w:ind w:left="-426" w:right="-1375" w:hanging="708"/>
        <w:jc w:val="both"/>
        <w:rPr>
          <w:bCs w:val="0"/>
          <w:color w:val="000000" w:themeColor="text1"/>
          <w:sz w:val="22"/>
          <w:szCs w:val="22"/>
        </w:rPr>
      </w:pPr>
      <w:r w:rsidRPr="00803709">
        <w:rPr>
          <w:b/>
          <w:bCs w:val="0"/>
          <w:color w:val="000000" w:themeColor="text1"/>
          <w:sz w:val="22"/>
          <w:szCs w:val="22"/>
        </w:rPr>
        <w:t>21:</w:t>
      </w:r>
      <w:r w:rsidR="00F150C0" w:rsidRPr="00803709">
        <w:rPr>
          <w:color w:val="000000" w:themeColor="text1"/>
          <w:sz w:val="22"/>
          <w:szCs w:val="22"/>
        </w:rPr>
        <w:t xml:space="preserve">Eswaran J, Gupta S, </w:t>
      </w:r>
      <w:r w:rsidR="00F150C0" w:rsidRPr="00803709">
        <w:rPr>
          <w:b/>
          <w:color w:val="000000" w:themeColor="text1"/>
          <w:sz w:val="22"/>
          <w:szCs w:val="22"/>
          <w:u w:val="single"/>
        </w:rPr>
        <w:t>Dutt A</w:t>
      </w:r>
      <w:r w:rsidR="00F150C0" w:rsidRPr="00803709">
        <w:rPr>
          <w:color w:val="000000" w:themeColor="text1"/>
          <w:sz w:val="22"/>
          <w:szCs w:val="22"/>
        </w:rPr>
        <w:t xml:space="preserve">, et al. </w:t>
      </w:r>
      <w:r w:rsidR="00F150C0" w:rsidRPr="00803709">
        <w:rPr>
          <w:bCs w:val="0"/>
          <w:color w:val="000000" w:themeColor="text1"/>
          <w:sz w:val="22"/>
          <w:szCs w:val="22"/>
        </w:rPr>
        <w:t xml:space="preserve">The Global Cancer Genomics Consortium: Interfacing Genomics and Cancer </w:t>
      </w:r>
    </w:p>
    <w:p w:rsidR="00F150C0" w:rsidRPr="00803709" w:rsidRDefault="00F150C0" w:rsidP="00D77ABF">
      <w:pPr>
        <w:ind w:left="-426" w:right="-1375"/>
        <w:jc w:val="both"/>
        <w:rPr>
          <w:b/>
          <w:color w:val="000000" w:themeColor="text1"/>
          <w:sz w:val="22"/>
          <w:szCs w:val="22"/>
        </w:rPr>
      </w:pPr>
      <w:r w:rsidRPr="00803709">
        <w:rPr>
          <w:bCs w:val="0"/>
          <w:color w:val="000000" w:themeColor="text1"/>
          <w:sz w:val="22"/>
          <w:szCs w:val="22"/>
        </w:rPr>
        <w:t>Medicine.</w:t>
      </w:r>
      <w:r w:rsidRPr="00803709">
        <w:rPr>
          <w:color w:val="000000" w:themeColor="text1"/>
          <w:sz w:val="22"/>
          <w:szCs w:val="22"/>
          <w:u w:val="single" w:color="262626"/>
        </w:rPr>
        <w:t>Cancer Res.</w:t>
      </w:r>
      <w:r w:rsidRPr="00803709">
        <w:rPr>
          <w:color w:val="000000" w:themeColor="text1"/>
          <w:sz w:val="22"/>
          <w:szCs w:val="22"/>
          <w:u w:color="262626"/>
        </w:rPr>
        <w:t xml:space="preserve"> 2012 May 24.</w:t>
      </w:r>
    </w:p>
    <w:p w:rsidR="00F150C0" w:rsidRPr="00803709" w:rsidRDefault="003465E5" w:rsidP="00D77ABF">
      <w:pPr>
        <w:ind w:left="-426" w:right="-1375" w:hanging="708"/>
        <w:jc w:val="both"/>
        <w:rPr>
          <w:noProof/>
          <w:color w:val="000000" w:themeColor="text1"/>
          <w:sz w:val="22"/>
          <w:szCs w:val="22"/>
        </w:rPr>
      </w:pPr>
      <w:r w:rsidRPr="00803709">
        <w:rPr>
          <w:b/>
          <w:color w:val="000000" w:themeColor="text1"/>
          <w:sz w:val="22"/>
          <w:szCs w:val="22"/>
        </w:rPr>
        <w:t>20:</w:t>
      </w:r>
      <w:r w:rsidR="00F150C0" w:rsidRPr="00803709">
        <w:rPr>
          <w:color w:val="000000" w:themeColor="text1"/>
          <w:sz w:val="22"/>
          <w:szCs w:val="22"/>
        </w:rPr>
        <w:t xml:space="preserve"> Cho J, .., </w:t>
      </w:r>
      <w:r w:rsidR="00F150C0" w:rsidRPr="00803709">
        <w:rPr>
          <w:b/>
          <w:color w:val="000000" w:themeColor="text1"/>
          <w:sz w:val="22"/>
          <w:szCs w:val="22"/>
          <w:u w:val="single"/>
        </w:rPr>
        <w:t>Dutt A</w:t>
      </w:r>
      <w:r w:rsidR="00F150C0" w:rsidRPr="00803709">
        <w:rPr>
          <w:color w:val="000000" w:themeColor="text1"/>
          <w:sz w:val="22"/>
          <w:szCs w:val="22"/>
        </w:rPr>
        <w:t>, et al</w:t>
      </w:r>
      <w:r w:rsidR="00F150C0" w:rsidRPr="00803709">
        <w:rPr>
          <w:noProof/>
          <w:color w:val="000000" w:themeColor="text1"/>
          <w:sz w:val="22"/>
          <w:szCs w:val="22"/>
        </w:rPr>
        <w:t xml:space="preserve">Glioblastoma-derived EGFR carboxyl-terminal deletion mutants </w:t>
      </w:r>
      <w:r w:rsidR="00F150C0" w:rsidRPr="00803709" w:rsidDel="00FB4872">
        <w:rPr>
          <w:noProof/>
          <w:color w:val="000000" w:themeColor="text1"/>
          <w:sz w:val="22"/>
          <w:szCs w:val="22"/>
        </w:rPr>
        <w:t>are</w:t>
      </w:r>
      <w:r w:rsidR="00F150C0" w:rsidRPr="00803709">
        <w:rPr>
          <w:noProof/>
          <w:color w:val="000000" w:themeColor="text1"/>
          <w:sz w:val="22"/>
          <w:szCs w:val="22"/>
        </w:rPr>
        <w:t xml:space="preserve"> transforming and are </w:t>
      </w:r>
    </w:p>
    <w:p w:rsidR="00F150C0" w:rsidRPr="00803709" w:rsidRDefault="00F150C0" w:rsidP="00D77ABF">
      <w:pPr>
        <w:ind w:left="-426" w:right="-1375"/>
        <w:jc w:val="both"/>
        <w:rPr>
          <w:b/>
          <w:color w:val="000000" w:themeColor="text1"/>
          <w:sz w:val="22"/>
          <w:szCs w:val="22"/>
        </w:rPr>
      </w:pPr>
      <w:r w:rsidRPr="00803709">
        <w:rPr>
          <w:noProof/>
          <w:color w:val="000000" w:themeColor="text1"/>
          <w:sz w:val="22"/>
          <w:szCs w:val="22"/>
        </w:rPr>
        <w:t>sensitive to EGFR-directed therapies</w:t>
      </w:r>
      <w:r w:rsidRPr="00803709">
        <w:rPr>
          <w:bCs w:val="0"/>
          <w:color w:val="000000" w:themeColor="text1"/>
          <w:sz w:val="22"/>
          <w:szCs w:val="22"/>
        </w:rPr>
        <w:t>.</w:t>
      </w:r>
      <w:r w:rsidRPr="00803709">
        <w:rPr>
          <w:b/>
          <w:color w:val="000000" w:themeColor="text1"/>
          <w:sz w:val="22"/>
          <w:szCs w:val="22"/>
        </w:rPr>
        <w:t>Cancer Res</w:t>
      </w:r>
      <w:r w:rsidRPr="00803709">
        <w:rPr>
          <w:color w:val="000000" w:themeColor="text1"/>
          <w:sz w:val="22"/>
          <w:szCs w:val="22"/>
        </w:rPr>
        <w:t>. 2011</w:t>
      </w:r>
      <w:r w:rsidRPr="00803709">
        <w:rPr>
          <w:b/>
          <w:color w:val="000000" w:themeColor="text1"/>
          <w:sz w:val="22"/>
          <w:szCs w:val="22"/>
        </w:rPr>
        <w:tab/>
      </w:r>
      <w:r w:rsidRPr="00803709">
        <w:rPr>
          <w:b/>
          <w:color w:val="000000" w:themeColor="text1"/>
          <w:sz w:val="22"/>
          <w:szCs w:val="22"/>
        </w:rPr>
        <w:tab/>
      </w:r>
      <w:r w:rsidRPr="00803709">
        <w:rPr>
          <w:b/>
          <w:color w:val="000000" w:themeColor="text1"/>
          <w:sz w:val="22"/>
          <w:szCs w:val="22"/>
        </w:rPr>
        <w:tab/>
      </w:r>
    </w:p>
    <w:p w:rsidR="00F150C0" w:rsidRPr="00043FAB" w:rsidRDefault="003465E5" w:rsidP="00043FAB">
      <w:pPr>
        <w:pStyle w:val="Heading1"/>
        <w:ind w:left="-426" w:right="-1375" w:hanging="708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803709">
        <w:rPr>
          <w:rFonts w:ascii="Times New Roman" w:hAnsi="Times New Roman"/>
          <w:color w:val="000000" w:themeColor="text1"/>
          <w:sz w:val="22"/>
          <w:szCs w:val="22"/>
        </w:rPr>
        <w:t>19:</w:t>
      </w:r>
      <w:r w:rsidR="00F150C0" w:rsidRPr="000465BA">
        <w:rPr>
          <w:rFonts w:ascii="Times New Roman" w:eastAsiaTheme="minorEastAsia" w:hAnsi="Times New Roman"/>
          <w:bCs w:val="0"/>
          <w:sz w:val="22"/>
          <w:szCs w:val="22"/>
          <w:u w:val="single"/>
        </w:rPr>
        <w:t>Dutt A*</w:t>
      </w:r>
      <w:r w:rsidR="00F150C0" w:rsidRPr="00803709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 et al. Inhibitor-sensitive FGFR1 amplification in human non-small cell lung cancer. </w:t>
      </w:r>
      <w:r w:rsidR="00F150C0" w:rsidRPr="00803709">
        <w:rPr>
          <w:rFonts w:ascii="Times New Roman" w:hAnsi="Times New Roman"/>
          <w:color w:val="000000" w:themeColor="text1"/>
          <w:sz w:val="22"/>
          <w:szCs w:val="22"/>
        </w:rPr>
        <w:t xml:space="preserve">PLoS One.  </w:t>
      </w:r>
      <w:r w:rsidR="00F150C0" w:rsidRPr="00803709">
        <w:rPr>
          <w:rFonts w:ascii="Times New Roman" w:hAnsi="Times New Roman"/>
          <w:b w:val="0"/>
          <w:color w:val="000000" w:themeColor="text1"/>
          <w:sz w:val="22"/>
          <w:szCs w:val="22"/>
        </w:rPr>
        <w:t>2011;6(6):e20351*</w:t>
      </w:r>
      <w:r w:rsidR="000465BA">
        <w:rPr>
          <w:rFonts w:eastAsiaTheme="minorEastAsia"/>
          <w:b w:val="0"/>
          <w:bCs w:val="0"/>
          <w:sz w:val="22"/>
          <w:szCs w:val="22"/>
        </w:rPr>
        <w:t>co-co</w:t>
      </w:r>
      <w:r w:rsidR="00905B4A" w:rsidRPr="00803709">
        <w:rPr>
          <w:rFonts w:eastAsiaTheme="minorEastAsia"/>
          <w:b w:val="0"/>
          <w:bCs w:val="0"/>
          <w:sz w:val="22"/>
          <w:szCs w:val="22"/>
        </w:rPr>
        <w:t>rresponding author</w:t>
      </w:r>
    </w:p>
    <w:p w:rsidR="00F150C0" w:rsidRPr="00803709" w:rsidRDefault="003465E5" w:rsidP="00D77ABF">
      <w:pPr>
        <w:pStyle w:val="Heading1"/>
        <w:ind w:left="-426" w:right="-1375" w:hanging="708"/>
        <w:jc w:val="both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803709">
        <w:rPr>
          <w:rFonts w:ascii="Times New Roman" w:hAnsi="Times New Roman"/>
          <w:color w:val="000000" w:themeColor="text1"/>
          <w:sz w:val="22"/>
          <w:szCs w:val="22"/>
        </w:rPr>
        <w:t>18:</w:t>
      </w:r>
      <w:r w:rsidR="00F150C0" w:rsidRPr="00803709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Hammerman P, Sos ML, Ramos AH, Xu C, </w:t>
      </w:r>
      <w:r w:rsidR="00F150C0" w:rsidRPr="00803709">
        <w:rPr>
          <w:rFonts w:ascii="Times New Roman" w:hAnsi="Times New Roman"/>
          <w:color w:val="000000" w:themeColor="text1"/>
          <w:sz w:val="22"/>
          <w:szCs w:val="22"/>
          <w:u w:val="single"/>
        </w:rPr>
        <w:t>Dutt A</w:t>
      </w:r>
      <w:r w:rsidR="00F150C0" w:rsidRPr="00803709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 et al. Mutations in the DDR2 kinase gene identify a novel </w:t>
      </w:r>
    </w:p>
    <w:p w:rsidR="00F150C0" w:rsidRPr="00803709" w:rsidRDefault="00F150C0" w:rsidP="00D77ABF">
      <w:pPr>
        <w:pStyle w:val="Heading1"/>
        <w:ind w:left="-426" w:right="-1375"/>
        <w:jc w:val="both"/>
        <w:rPr>
          <w:rFonts w:ascii="Times New Roman" w:hAnsi="Times New Roman"/>
          <w:bCs w:val="0"/>
          <w:color w:val="000000" w:themeColor="text1"/>
          <w:sz w:val="22"/>
          <w:szCs w:val="22"/>
          <w:lang w:eastAsia="ko-KR"/>
        </w:rPr>
      </w:pPr>
      <w:r w:rsidRPr="00803709">
        <w:rPr>
          <w:rFonts w:ascii="Times New Roman" w:hAnsi="Times New Roman"/>
          <w:b w:val="0"/>
          <w:color w:val="000000" w:themeColor="text1"/>
          <w:sz w:val="22"/>
          <w:szCs w:val="22"/>
        </w:rPr>
        <w:t>therapeutic target in squamous cell lung cancer.</w:t>
      </w:r>
      <w:r w:rsidRPr="00803709">
        <w:rPr>
          <w:rFonts w:ascii="Times New Roman" w:hAnsi="Times New Roman"/>
          <w:color w:val="000000" w:themeColor="text1"/>
          <w:sz w:val="22"/>
          <w:szCs w:val="22"/>
        </w:rPr>
        <w:t xml:space="preserve"> Cancer Discovery </w:t>
      </w:r>
      <w:r w:rsidRPr="00803709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 2011.</w:t>
      </w:r>
    </w:p>
    <w:p w:rsidR="00F150C0" w:rsidRPr="00803709" w:rsidRDefault="003465E5" w:rsidP="00D77ABF">
      <w:pPr>
        <w:ind w:left="-426" w:right="-1375" w:hanging="708"/>
        <w:jc w:val="both"/>
        <w:rPr>
          <w:color w:val="000000" w:themeColor="text1"/>
          <w:sz w:val="22"/>
          <w:szCs w:val="22"/>
        </w:rPr>
      </w:pPr>
      <w:r w:rsidRPr="00803709">
        <w:rPr>
          <w:b/>
          <w:color w:val="000000" w:themeColor="text1"/>
          <w:sz w:val="22"/>
          <w:szCs w:val="22"/>
        </w:rPr>
        <w:t>17</w:t>
      </w:r>
      <w:r w:rsidR="00F150C0" w:rsidRPr="00803709">
        <w:rPr>
          <w:color w:val="000000" w:themeColor="text1"/>
          <w:sz w:val="22"/>
          <w:szCs w:val="22"/>
        </w:rPr>
        <w:t xml:space="preserve">: Zhou W, Hur W, McDermott U, </w:t>
      </w:r>
      <w:r w:rsidR="00F150C0" w:rsidRPr="00803709">
        <w:rPr>
          <w:b/>
          <w:color w:val="000000" w:themeColor="text1"/>
          <w:sz w:val="22"/>
          <w:szCs w:val="22"/>
          <w:u w:val="single"/>
        </w:rPr>
        <w:t>Dutt A</w:t>
      </w:r>
      <w:r w:rsidR="00F150C0" w:rsidRPr="00803709">
        <w:rPr>
          <w:color w:val="000000" w:themeColor="text1"/>
          <w:sz w:val="22"/>
          <w:szCs w:val="22"/>
        </w:rPr>
        <w:t>et al.  A Structure-guided Approach to Creating Covalent FGFR1 Inhibitors.Chem Biol</w:t>
      </w:r>
      <w:r w:rsidR="00F150C0" w:rsidRPr="00803709">
        <w:rPr>
          <w:b/>
          <w:color w:val="000000" w:themeColor="text1"/>
          <w:sz w:val="22"/>
          <w:szCs w:val="22"/>
        </w:rPr>
        <w:t>. 2010 Mar 26;17(3):285-95</w:t>
      </w:r>
    </w:p>
    <w:p w:rsidR="00F150C0" w:rsidRPr="00803709" w:rsidRDefault="003465E5" w:rsidP="00D77ABF">
      <w:pPr>
        <w:pStyle w:val="Heading1"/>
        <w:ind w:left="-426" w:right="-1375" w:hanging="708"/>
        <w:jc w:val="both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803709">
        <w:rPr>
          <w:rFonts w:ascii="Times New Roman" w:hAnsi="Times New Roman"/>
          <w:color w:val="000000" w:themeColor="text1"/>
          <w:sz w:val="22"/>
          <w:szCs w:val="22"/>
        </w:rPr>
        <w:t>16:</w:t>
      </w:r>
      <w:r w:rsidR="00F150C0" w:rsidRPr="00803709">
        <w:rPr>
          <w:rFonts w:ascii="Times New Roman" w:hAnsi="Times New Roman"/>
          <w:b w:val="0"/>
          <w:color w:val="000000" w:themeColor="text1"/>
          <w:sz w:val="22"/>
          <w:szCs w:val="22"/>
        </w:rPr>
        <w:t>Bass AJ, Watanabe H…</w:t>
      </w:r>
      <w:r w:rsidR="00F150C0" w:rsidRPr="00803709">
        <w:rPr>
          <w:rFonts w:ascii="Times New Roman" w:hAnsi="Times New Roman"/>
          <w:color w:val="000000" w:themeColor="text1"/>
          <w:sz w:val="22"/>
          <w:szCs w:val="22"/>
          <w:u w:val="single"/>
        </w:rPr>
        <w:t>Dutt A</w:t>
      </w:r>
      <w:r w:rsidR="00F150C0" w:rsidRPr="00803709">
        <w:rPr>
          <w:rFonts w:ascii="Times New Roman" w:hAnsi="Times New Roman"/>
          <w:color w:val="000000" w:themeColor="text1"/>
          <w:sz w:val="22"/>
          <w:szCs w:val="22"/>
        </w:rPr>
        <w:t xml:space="preserve"> et al.  </w:t>
      </w:r>
      <w:r w:rsidR="00F150C0" w:rsidRPr="00803709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SOX2 Is an Amplified Oncogene in Lung and Esophageal Squamous Cell Carcinoma. </w:t>
      </w:r>
      <w:r w:rsidR="00F150C0" w:rsidRPr="00803709">
        <w:rPr>
          <w:rFonts w:ascii="Times New Roman" w:hAnsi="Times New Roman"/>
          <w:color w:val="000000" w:themeColor="text1"/>
          <w:sz w:val="22"/>
          <w:szCs w:val="22"/>
        </w:rPr>
        <w:t>Nat Genet.</w:t>
      </w:r>
      <w:r w:rsidR="00F150C0" w:rsidRPr="00803709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 2009 Nov;41(11):1238-42.</w:t>
      </w:r>
    </w:p>
    <w:p w:rsidR="00F150C0" w:rsidRPr="00803709" w:rsidRDefault="003465E5" w:rsidP="00D77ABF">
      <w:pPr>
        <w:ind w:left="-426" w:right="-1375" w:hanging="708"/>
        <w:jc w:val="both"/>
        <w:rPr>
          <w:color w:val="000000" w:themeColor="text1"/>
          <w:sz w:val="22"/>
          <w:szCs w:val="22"/>
        </w:rPr>
      </w:pPr>
      <w:r w:rsidRPr="00803709">
        <w:rPr>
          <w:b/>
          <w:color w:val="000000" w:themeColor="text1"/>
          <w:sz w:val="22"/>
          <w:szCs w:val="22"/>
        </w:rPr>
        <w:t>15</w:t>
      </w:r>
      <w:r w:rsidR="00F150C0" w:rsidRPr="00803709">
        <w:rPr>
          <w:color w:val="000000" w:themeColor="text1"/>
          <w:sz w:val="22"/>
          <w:szCs w:val="22"/>
        </w:rPr>
        <w:t xml:space="preserve">: Ramos AH*, </w:t>
      </w:r>
      <w:r w:rsidR="00F150C0" w:rsidRPr="00803709">
        <w:rPr>
          <w:b/>
          <w:color w:val="000000" w:themeColor="text1"/>
          <w:sz w:val="22"/>
          <w:szCs w:val="22"/>
          <w:u w:val="single"/>
        </w:rPr>
        <w:t>Dutt A*</w:t>
      </w:r>
      <w:r w:rsidR="00F150C0" w:rsidRPr="00803709">
        <w:rPr>
          <w:color w:val="000000" w:themeColor="text1"/>
          <w:sz w:val="22"/>
          <w:szCs w:val="22"/>
        </w:rPr>
        <w:t xml:space="preserve"> et al. Amplification of chromosomal segment 4q12 in non-small cell lung cancer. </w:t>
      </w:r>
      <w:r w:rsidR="00F150C0" w:rsidRPr="00803709">
        <w:rPr>
          <w:b/>
          <w:color w:val="000000" w:themeColor="text1"/>
          <w:sz w:val="22"/>
          <w:szCs w:val="22"/>
        </w:rPr>
        <w:t>Cancer BiolTher</w:t>
      </w:r>
      <w:r w:rsidR="00F150C0" w:rsidRPr="00803709">
        <w:rPr>
          <w:color w:val="000000" w:themeColor="text1"/>
          <w:sz w:val="22"/>
          <w:szCs w:val="22"/>
        </w:rPr>
        <w:t>. 2009 Nov;8(21):2042-50. * co first authors.</w:t>
      </w:r>
    </w:p>
    <w:p w:rsidR="00F150C0" w:rsidRPr="00803709" w:rsidRDefault="003465E5" w:rsidP="00D77A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1375" w:hanging="708"/>
        <w:jc w:val="both"/>
        <w:rPr>
          <w:color w:val="000000" w:themeColor="text1"/>
          <w:sz w:val="22"/>
          <w:szCs w:val="22"/>
          <w:lang/>
        </w:rPr>
      </w:pPr>
      <w:r w:rsidRPr="00803709">
        <w:rPr>
          <w:b/>
          <w:color w:val="000000" w:themeColor="text1"/>
          <w:sz w:val="22"/>
          <w:szCs w:val="22"/>
        </w:rPr>
        <w:t>14:</w:t>
      </w:r>
      <w:r w:rsidR="00F150C0" w:rsidRPr="00803709">
        <w:rPr>
          <w:color w:val="000000" w:themeColor="text1"/>
          <w:sz w:val="22"/>
          <w:szCs w:val="22"/>
          <w:u w:val="single"/>
        </w:rPr>
        <w:t xml:space="preserve"> Dutt A</w:t>
      </w:r>
      <w:r w:rsidR="00F150C0" w:rsidRPr="00803709">
        <w:rPr>
          <w:color w:val="000000" w:themeColor="text1"/>
          <w:sz w:val="22"/>
          <w:szCs w:val="22"/>
        </w:rPr>
        <w:t xml:space="preserve">, Salvesen H, Greulich H, Sellers WR, Beroukhim R, Meyerson M. </w:t>
      </w:r>
      <w:r w:rsidR="00F150C0" w:rsidRPr="00803709">
        <w:rPr>
          <w:color w:val="000000" w:themeColor="text1"/>
          <w:sz w:val="22"/>
          <w:szCs w:val="22"/>
          <w:lang/>
        </w:rPr>
        <w:t xml:space="preserve">Somatic mutations are present in all </w:t>
      </w:r>
    </w:p>
    <w:p w:rsidR="00F150C0" w:rsidRPr="00803709" w:rsidRDefault="00F150C0" w:rsidP="00D77A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1375" w:hanging="708"/>
        <w:jc w:val="both"/>
        <w:rPr>
          <w:color w:val="000000" w:themeColor="text1"/>
          <w:sz w:val="22"/>
          <w:szCs w:val="22"/>
        </w:rPr>
      </w:pPr>
      <w:r w:rsidRPr="00803709">
        <w:rPr>
          <w:color w:val="000000" w:themeColor="text1"/>
          <w:sz w:val="22"/>
          <w:szCs w:val="22"/>
          <w:lang/>
        </w:rPr>
        <w:tab/>
        <w:t xml:space="preserve">members of the AKT family in endometrial carcinoma. </w:t>
      </w:r>
      <w:r w:rsidRPr="00803709">
        <w:rPr>
          <w:b/>
          <w:color w:val="000000" w:themeColor="text1"/>
          <w:sz w:val="22"/>
          <w:szCs w:val="22"/>
          <w:lang/>
        </w:rPr>
        <w:t>Br J Cancer</w:t>
      </w:r>
      <w:r w:rsidRPr="00803709">
        <w:rPr>
          <w:color w:val="000000" w:themeColor="text1"/>
          <w:sz w:val="22"/>
          <w:szCs w:val="22"/>
        </w:rPr>
        <w:t>; 2009 Oct 6;101(7):1218-9</w:t>
      </w:r>
    </w:p>
    <w:p w:rsidR="00F150C0" w:rsidRPr="00803709" w:rsidRDefault="00F150C0" w:rsidP="00D77ABF">
      <w:pPr>
        <w:ind w:left="-426" w:right="-1375" w:hanging="708"/>
        <w:jc w:val="both"/>
        <w:rPr>
          <w:color w:val="000000" w:themeColor="text1"/>
          <w:sz w:val="22"/>
          <w:szCs w:val="22"/>
        </w:rPr>
      </w:pPr>
      <w:r w:rsidRPr="00803709">
        <w:rPr>
          <w:b/>
          <w:color w:val="000000" w:themeColor="text1"/>
          <w:sz w:val="22"/>
          <w:szCs w:val="22"/>
        </w:rPr>
        <w:t>1</w:t>
      </w:r>
      <w:r w:rsidR="003465E5" w:rsidRPr="00803709">
        <w:rPr>
          <w:b/>
          <w:color w:val="000000" w:themeColor="text1"/>
          <w:sz w:val="22"/>
          <w:szCs w:val="22"/>
        </w:rPr>
        <w:t>3</w:t>
      </w:r>
      <w:r w:rsidRPr="00803709">
        <w:rPr>
          <w:color w:val="000000" w:themeColor="text1"/>
          <w:sz w:val="22"/>
          <w:szCs w:val="22"/>
        </w:rPr>
        <w:t xml:space="preserve">: Salvesen HG, Cartel L, Mannelqvist M, </w:t>
      </w:r>
      <w:r w:rsidRPr="00803709">
        <w:rPr>
          <w:color w:val="000000" w:themeColor="text1"/>
          <w:sz w:val="22"/>
          <w:szCs w:val="22"/>
          <w:u w:val="single"/>
        </w:rPr>
        <w:t>Dutt A</w:t>
      </w:r>
      <w:r w:rsidRPr="00803709">
        <w:rPr>
          <w:color w:val="000000" w:themeColor="text1"/>
          <w:sz w:val="22"/>
          <w:szCs w:val="22"/>
        </w:rPr>
        <w:t xml:space="preserve"> et al, Gene expression profiles identify an aggressive subtype of </w:t>
      </w:r>
    </w:p>
    <w:p w:rsidR="00F150C0" w:rsidRPr="00803709" w:rsidRDefault="00F150C0" w:rsidP="00D77ABF">
      <w:pPr>
        <w:ind w:left="-426" w:right="-1375" w:hanging="708"/>
        <w:jc w:val="both"/>
        <w:rPr>
          <w:color w:val="000000" w:themeColor="text1"/>
          <w:sz w:val="22"/>
          <w:szCs w:val="22"/>
        </w:rPr>
      </w:pPr>
      <w:r w:rsidRPr="00803709">
        <w:rPr>
          <w:color w:val="000000" w:themeColor="text1"/>
          <w:sz w:val="22"/>
          <w:szCs w:val="22"/>
        </w:rPr>
        <w:tab/>
        <w:t xml:space="preserve">endometrial carcinoma associated with amplification and of PIK3CA. </w:t>
      </w:r>
      <w:r w:rsidRPr="00803709">
        <w:rPr>
          <w:b/>
          <w:color w:val="000000" w:themeColor="text1"/>
          <w:sz w:val="22"/>
          <w:szCs w:val="22"/>
        </w:rPr>
        <w:t>ProcNatlAcadSci USA</w:t>
      </w:r>
      <w:r w:rsidRPr="00803709">
        <w:rPr>
          <w:color w:val="000000" w:themeColor="text1"/>
          <w:sz w:val="22"/>
          <w:szCs w:val="22"/>
        </w:rPr>
        <w:t>. 2009 Mar</w:t>
      </w:r>
    </w:p>
    <w:p w:rsidR="00F150C0" w:rsidRPr="00803709" w:rsidRDefault="00F150C0" w:rsidP="00D77ABF">
      <w:pPr>
        <w:ind w:left="-426" w:right="-1375" w:hanging="708"/>
        <w:jc w:val="both"/>
        <w:rPr>
          <w:color w:val="000000" w:themeColor="text1"/>
          <w:sz w:val="22"/>
          <w:szCs w:val="22"/>
        </w:rPr>
      </w:pPr>
      <w:r w:rsidRPr="00803709">
        <w:rPr>
          <w:b/>
          <w:color w:val="000000" w:themeColor="text1"/>
          <w:sz w:val="22"/>
          <w:szCs w:val="22"/>
        </w:rPr>
        <w:t>1</w:t>
      </w:r>
      <w:r w:rsidR="003465E5" w:rsidRPr="00803709">
        <w:rPr>
          <w:b/>
          <w:color w:val="000000" w:themeColor="text1"/>
          <w:sz w:val="22"/>
          <w:szCs w:val="22"/>
        </w:rPr>
        <w:t>2</w:t>
      </w:r>
      <w:r w:rsidRPr="00803709">
        <w:rPr>
          <w:color w:val="000000" w:themeColor="text1"/>
          <w:sz w:val="22"/>
          <w:szCs w:val="22"/>
        </w:rPr>
        <w:t>: Ding L,</w:t>
      </w:r>
      <w:r w:rsidRPr="00803709">
        <w:rPr>
          <w:color w:val="000000" w:themeColor="text1"/>
          <w:sz w:val="22"/>
          <w:szCs w:val="22"/>
          <w:lang w:val="da-DK"/>
        </w:rPr>
        <w:t>Gedz Gad</w:t>
      </w:r>
      <w:r w:rsidRPr="00803709">
        <w:rPr>
          <w:color w:val="000000" w:themeColor="text1"/>
          <w:sz w:val="22"/>
          <w:szCs w:val="22"/>
        </w:rPr>
        <w:t xml:space="preserve"> … </w:t>
      </w:r>
      <w:r w:rsidRPr="00803709">
        <w:rPr>
          <w:b/>
          <w:color w:val="000000" w:themeColor="text1"/>
          <w:sz w:val="22"/>
          <w:szCs w:val="22"/>
          <w:u w:val="single"/>
        </w:rPr>
        <w:t xml:space="preserve">Dutt </w:t>
      </w:r>
      <w:r w:rsidRPr="00803709">
        <w:rPr>
          <w:color w:val="000000" w:themeColor="text1"/>
          <w:sz w:val="22"/>
          <w:szCs w:val="22"/>
        </w:rPr>
        <w:t xml:space="preserve">A et al. Somatic mutations affect key pathways in lung adenocarcinoma. </w:t>
      </w:r>
      <w:r w:rsidRPr="00803709">
        <w:rPr>
          <w:b/>
          <w:color w:val="000000" w:themeColor="text1"/>
          <w:sz w:val="22"/>
          <w:szCs w:val="22"/>
        </w:rPr>
        <w:t>Nature</w:t>
      </w:r>
      <w:r w:rsidRPr="00803709">
        <w:rPr>
          <w:color w:val="000000" w:themeColor="text1"/>
          <w:sz w:val="22"/>
          <w:szCs w:val="22"/>
        </w:rPr>
        <w:t xml:space="preserve">. 2008 Oct 23;455(7216):1069-75. </w:t>
      </w:r>
    </w:p>
    <w:p w:rsidR="00F150C0" w:rsidRPr="00803709" w:rsidRDefault="00F150C0" w:rsidP="00D77ABF">
      <w:pPr>
        <w:ind w:left="-426" w:right="-1375" w:hanging="708"/>
        <w:jc w:val="both"/>
        <w:rPr>
          <w:color w:val="000000" w:themeColor="text1"/>
          <w:sz w:val="22"/>
          <w:szCs w:val="22"/>
        </w:rPr>
      </w:pPr>
      <w:r w:rsidRPr="00803709">
        <w:rPr>
          <w:b/>
          <w:color w:val="000000" w:themeColor="text1"/>
          <w:sz w:val="22"/>
          <w:szCs w:val="22"/>
        </w:rPr>
        <w:t>1</w:t>
      </w:r>
      <w:r w:rsidR="003465E5" w:rsidRPr="00803709">
        <w:rPr>
          <w:b/>
          <w:color w:val="000000" w:themeColor="text1"/>
          <w:sz w:val="22"/>
          <w:szCs w:val="22"/>
        </w:rPr>
        <w:t>1</w:t>
      </w:r>
      <w:r w:rsidRPr="00803709">
        <w:rPr>
          <w:color w:val="000000" w:themeColor="text1"/>
          <w:sz w:val="22"/>
          <w:szCs w:val="22"/>
        </w:rPr>
        <w:t xml:space="preserve">: </w:t>
      </w:r>
      <w:r w:rsidRPr="00803709">
        <w:rPr>
          <w:b/>
          <w:color w:val="000000" w:themeColor="text1"/>
          <w:sz w:val="22"/>
          <w:szCs w:val="22"/>
          <w:u w:val="single"/>
        </w:rPr>
        <w:t>Dutt A</w:t>
      </w:r>
      <w:r w:rsidRPr="00803709">
        <w:rPr>
          <w:color w:val="000000" w:themeColor="text1"/>
          <w:sz w:val="22"/>
          <w:szCs w:val="22"/>
        </w:rPr>
        <w:t>, et al..Drug-sensitive FGFR2 mutations in endometrial carcinoma.</w:t>
      </w:r>
      <w:r w:rsidRPr="00803709">
        <w:rPr>
          <w:b/>
          <w:color w:val="000000" w:themeColor="text1"/>
          <w:sz w:val="22"/>
          <w:szCs w:val="22"/>
        </w:rPr>
        <w:t>ProcNatlAcadSci U S A</w:t>
      </w:r>
      <w:r w:rsidRPr="00803709">
        <w:rPr>
          <w:color w:val="000000" w:themeColor="text1"/>
          <w:sz w:val="22"/>
          <w:szCs w:val="22"/>
        </w:rPr>
        <w:t xml:space="preserve">. 2008 Jun 24;105(25):8713-7. </w:t>
      </w:r>
    </w:p>
    <w:p w:rsidR="00F150C0" w:rsidRPr="00803709" w:rsidRDefault="003465E5" w:rsidP="00D77ABF">
      <w:pPr>
        <w:ind w:left="-426" w:right="-1375" w:hanging="708"/>
        <w:jc w:val="both"/>
        <w:rPr>
          <w:color w:val="000000" w:themeColor="text1"/>
          <w:sz w:val="22"/>
          <w:szCs w:val="22"/>
        </w:rPr>
      </w:pPr>
      <w:r w:rsidRPr="00803709">
        <w:rPr>
          <w:b/>
          <w:color w:val="000000" w:themeColor="text1"/>
          <w:sz w:val="22"/>
          <w:szCs w:val="22"/>
        </w:rPr>
        <w:t>10</w:t>
      </w:r>
      <w:r w:rsidR="00F150C0" w:rsidRPr="00803709">
        <w:rPr>
          <w:b/>
          <w:color w:val="000000" w:themeColor="text1"/>
          <w:sz w:val="22"/>
          <w:szCs w:val="22"/>
        </w:rPr>
        <w:t>:</w:t>
      </w:r>
      <w:r w:rsidR="00F150C0" w:rsidRPr="00803709">
        <w:rPr>
          <w:color w:val="000000" w:themeColor="text1"/>
          <w:sz w:val="22"/>
          <w:szCs w:val="22"/>
        </w:rPr>
        <w:t xml:space="preserve"> Thomas RK… </w:t>
      </w:r>
      <w:r w:rsidR="00F150C0" w:rsidRPr="00803709">
        <w:rPr>
          <w:b/>
          <w:color w:val="000000" w:themeColor="text1"/>
          <w:sz w:val="22"/>
          <w:szCs w:val="22"/>
          <w:u w:val="single"/>
        </w:rPr>
        <w:t>Dutt A</w:t>
      </w:r>
      <w:r w:rsidR="00F150C0" w:rsidRPr="00803709">
        <w:rPr>
          <w:color w:val="000000" w:themeColor="text1"/>
          <w:sz w:val="22"/>
          <w:szCs w:val="22"/>
        </w:rPr>
        <w:t xml:space="preserve"> et al. High-throughput oncogene mutation profiling in human cancer.</w:t>
      </w:r>
      <w:r w:rsidR="00F150C0" w:rsidRPr="00803709">
        <w:rPr>
          <w:b/>
          <w:color w:val="000000" w:themeColor="text1"/>
          <w:sz w:val="22"/>
          <w:szCs w:val="22"/>
        </w:rPr>
        <w:t>Nat Genet</w:t>
      </w:r>
      <w:r w:rsidR="00F150C0" w:rsidRPr="00803709">
        <w:rPr>
          <w:color w:val="000000" w:themeColor="text1"/>
          <w:sz w:val="22"/>
          <w:szCs w:val="22"/>
        </w:rPr>
        <w:t xml:space="preserve">. 2007 Mar;39(3):347-51. </w:t>
      </w:r>
    </w:p>
    <w:p w:rsidR="00F150C0" w:rsidRPr="00803709" w:rsidRDefault="003465E5" w:rsidP="00D77ABF">
      <w:pPr>
        <w:ind w:left="-426" w:right="-1375" w:hanging="708"/>
        <w:jc w:val="both"/>
        <w:rPr>
          <w:color w:val="000000" w:themeColor="text1"/>
          <w:sz w:val="22"/>
          <w:szCs w:val="22"/>
        </w:rPr>
      </w:pPr>
      <w:r w:rsidRPr="00803709">
        <w:rPr>
          <w:b/>
          <w:color w:val="000000" w:themeColor="text1"/>
          <w:sz w:val="22"/>
          <w:szCs w:val="22"/>
        </w:rPr>
        <w:t>9</w:t>
      </w:r>
      <w:r w:rsidR="00F150C0" w:rsidRPr="00803709">
        <w:rPr>
          <w:color w:val="000000" w:themeColor="text1"/>
          <w:sz w:val="22"/>
          <w:szCs w:val="22"/>
        </w:rPr>
        <w:t xml:space="preserve">: </w:t>
      </w:r>
      <w:r w:rsidR="00F150C0" w:rsidRPr="00803709">
        <w:rPr>
          <w:b/>
          <w:color w:val="000000" w:themeColor="text1"/>
          <w:sz w:val="22"/>
          <w:szCs w:val="22"/>
          <w:u w:val="single"/>
        </w:rPr>
        <w:t>Dutt A</w:t>
      </w:r>
      <w:r w:rsidR="00F150C0" w:rsidRPr="00803709">
        <w:rPr>
          <w:color w:val="000000" w:themeColor="text1"/>
          <w:sz w:val="22"/>
          <w:szCs w:val="22"/>
        </w:rPr>
        <w:t>, Beroukhim R. Single nucleotide polymorphism array analysis of cancer. s</w:t>
      </w:r>
      <w:r w:rsidR="00F150C0" w:rsidRPr="00803709">
        <w:rPr>
          <w:b/>
          <w:color w:val="000000" w:themeColor="text1"/>
          <w:sz w:val="22"/>
          <w:szCs w:val="22"/>
        </w:rPr>
        <w:t>CurrOpinOnco</w:t>
      </w:r>
      <w:r w:rsidR="00F150C0" w:rsidRPr="00803709">
        <w:rPr>
          <w:color w:val="000000" w:themeColor="text1"/>
          <w:sz w:val="22"/>
          <w:szCs w:val="22"/>
        </w:rPr>
        <w:t xml:space="preserve">l. 2007 Jan;19(1):43-9. Review. </w:t>
      </w:r>
    </w:p>
    <w:p w:rsidR="00F150C0" w:rsidRPr="00803709" w:rsidRDefault="003465E5" w:rsidP="00D77ABF">
      <w:pPr>
        <w:ind w:left="-426" w:right="-1375" w:hanging="708"/>
        <w:jc w:val="both"/>
        <w:rPr>
          <w:color w:val="000000" w:themeColor="text1"/>
          <w:sz w:val="22"/>
          <w:szCs w:val="22"/>
        </w:rPr>
      </w:pPr>
      <w:r w:rsidRPr="00803709">
        <w:rPr>
          <w:b/>
          <w:color w:val="000000" w:themeColor="text1"/>
          <w:sz w:val="22"/>
          <w:szCs w:val="22"/>
        </w:rPr>
        <w:t>8</w:t>
      </w:r>
      <w:r w:rsidR="00F150C0" w:rsidRPr="00803709">
        <w:rPr>
          <w:color w:val="000000" w:themeColor="text1"/>
          <w:sz w:val="22"/>
          <w:szCs w:val="22"/>
        </w:rPr>
        <w:t xml:space="preserve">: </w:t>
      </w:r>
      <w:r w:rsidR="00F150C0" w:rsidRPr="00803709">
        <w:rPr>
          <w:b/>
          <w:color w:val="000000" w:themeColor="text1"/>
          <w:sz w:val="22"/>
          <w:szCs w:val="22"/>
          <w:u w:val="single"/>
        </w:rPr>
        <w:t>Dutt A</w:t>
      </w:r>
      <w:r w:rsidR="00F150C0" w:rsidRPr="00803709">
        <w:rPr>
          <w:color w:val="000000" w:themeColor="text1"/>
          <w:sz w:val="22"/>
          <w:szCs w:val="22"/>
        </w:rPr>
        <w:t>, Wong KK. Mouse models of lung cancer.</w:t>
      </w:r>
      <w:r w:rsidR="00F150C0" w:rsidRPr="00803709">
        <w:rPr>
          <w:b/>
          <w:color w:val="000000" w:themeColor="text1"/>
          <w:sz w:val="22"/>
          <w:szCs w:val="22"/>
        </w:rPr>
        <w:t>Clin Cancer Res</w:t>
      </w:r>
      <w:r w:rsidR="00F150C0" w:rsidRPr="00803709">
        <w:rPr>
          <w:color w:val="000000" w:themeColor="text1"/>
          <w:sz w:val="22"/>
          <w:szCs w:val="22"/>
        </w:rPr>
        <w:t xml:space="preserve">. 2006 Jul 15;12(14 Pt 2):4396s-4402s. Review. </w:t>
      </w:r>
    </w:p>
    <w:p w:rsidR="00F150C0" w:rsidRPr="00803709" w:rsidRDefault="003465E5" w:rsidP="00D77ABF">
      <w:pPr>
        <w:ind w:left="-426" w:right="-1375" w:hanging="708"/>
        <w:jc w:val="both"/>
        <w:rPr>
          <w:color w:val="000000" w:themeColor="text1"/>
          <w:sz w:val="22"/>
          <w:szCs w:val="22"/>
        </w:rPr>
      </w:pPr>
      <w:r w:rsidRPr="00803709">
        <w:rPr>
          <w:b/>
          <w:color w:val="000000" w:themeColor="text1"/>
          <w:sz w:val="22"/>
          <w:szCs w:val="22"/>
        </w:rPr>
        <w:t>7</w:t>
      </w:r>
      <w:r w:rsidR="00F150C0" w:rsidRPr="00803709">
        <w:rPr>
          <w:color w:val="000000" w:themeColor="text1"/>
          <w:sz w:val="22"/>
          <w:szCs w:val="22"/>
        </w:rPr>
        <w:t xml:space="preserve">: Murtaza I… </w:t>
      </w:r>
      <w:r w:rsidR="00F150C0" w:rsidRPr="00803709">
        <w:rPr>
          <w:b/>
          <w:color w:val="000000" w:themeColor="text1"/>
          <w:sz w:val="22"/>
          <w:szCs w:val="22"/>
          <w:u w:val="single"/>
        </w:rPr>
        <w:t>Dutt A</w:t>
      </w:r>
      <w:r w:rsidR="00F150C0" w:rsidRPr="00803709">
        <w:rPr>
          <w:color w:val="000000" w:themeColor="text1"/>
          <w:sz w:val="22"/>
          <w:szCs w:val="22"/>
        </w:rPr>
        <w:t xml:space="preserve"> et al. A study on p53 gene alterations in esophageal squamous cell carcinoma and their correlation to common dietary risk factors among population of the Kashmir valley.</w:t>
      </w:r>
      <w:r w:rsidR="00F150C0" w:rsidRPr="00803709">
        <w:rPr>
          <w:b/>
          <w:color w:val="000000" w:themeColor="text1"/>
          <w:sz w:val="22"/>
          <w:szCs w:val="22"/>
        </w:rPr>
        <w:t>World J Gastroenterol</w:t>
      </w:r>
      <w:r w:rsidR="00F150C0" w:rsidRPr="00803709">
        <w:rPr>
          <w:color w:val="000000" w:themeColor="text1"/>
          <w:sz w:val="22"/>
          <w:szCs w:val="22"/>
        </w:rPr>
        <w:t>. 2006 Jul 7;12(25):4033-7.</w:t>
      </w:r>
    </w:p>
    <w:p w:rsidR="00F150C0" w:rsidRPr="00803709" w:rsidRDefault="003465E5" w:rsidP="00D77ABF">
      <w:pPr>
        <w:tabs>
          <w:tab w:val="left" w:pos="8222"/>
        </w:tabs>
        <w:ind w:left="-426" w:right="-1375" w:hanging="708"/>
        <w:jc w:val="both"/>
        <w:rPr>
          <w:color w:val="000000" w:themeColor="text1"/>
          <w:sz w:val="22"/>
          <w:szCs w:val="22"/>
        </w:rPr>
      </w:pPr>
      <w:r w:rsidRPr="00803709">
        <w:rPr>
          <w:b/>
          <w:color w:val="000000" w:themeColor="text1"/>
          <w:sz w:val="22"/>
          <w:szCs w:val="22"/>
        </w:rPr>
        <w:t>6</w:t>
      </w:r>
      <w:r w:rsidR="00F150C0" w:rsidRPr="00803709">
        <w:rPr>
          <w:color w:val="000000" w:themeColor="text1"/>
          <w:sz w:val="22"/>
          <w:szCs w:val="22"/>
        </w:rPr>
        <w:t>: Murtaza I..</w:t>
      </w:r>
      <w:r w:rsidR="00F150C0" w:rsidRPr="00803709">
        <w:rPr>
          <w:b/>
          <w:color w:val="000000" w:themeColor="text1"/>
          <w:sz w:val="22"/>
          <w:szCs w:val="22"/>
          <w:u w:val="single"/>
        </w:rPr>
        <w:t>Dutt A</w:t>
      </w:r>
      <w:r w:rsidR="00F150C0" w:rsidRPr="00803709">
        <w:rPr>
          <w:color w:val="000000" w:themeColor="text1"/>
          <w:sz w:val="22"/>
          <w:szCs w:val="22"/>
        </w:rPr>
        <w:t xml:space="preserve">. A preliminary investigation demonstrating the effect of quercetin on the expression of genes </w:t>
      </w:r>
    </w:p>
    <w:p w:rsidR="00F150C0" w:rsidRPr="00803709" w:rsidRDefault="00F150C0" w:rsidP="00D77ABF">
      <w:pPr>
        <w:tabs>
          <w:tab w:val="left" w:pos="8222"/>
        </w:tabs>
        <w:ind w:left="-426" w:right="-1375" w:hanging="708"/>
        <w:jc w:val="both"/>
        <w:rPr>
          <w:color w:val="000000" w:themeColor="text1"/>
          <w:sz w:val="22"/>
          <w:szCs w:val="22"/>
        </w:rPr>
      </w:pPr>
      <w:r w:rsidRPr="00803709">
        <w:rPr>
          <w:color w:val="000000" w:themeColor="text1"/>
          <w:sz w:val="22"/>
          <w:szCs w:val="22"/>
        </w:rPr>
        <w:tab/>
        <w:t xml:space="preserve">related to cell-cycle arrest, apoptosis and xenobiotic metabolism in human CO115 colon-adenocarcinoma cells using DNA microarray. </w:t>
      </w:r>
      <w:r w:rsidRPr="00803709">
        <w:rPr>
          <w:b/>
          <w:color w:val="000000" w:themeColor="text1"/>
          <w:sz w:val="22"/>
          <w:szCs w:val="22"/>
        </w:rPr>
        <w:t>BiotechnolApplBiochem</w:t>
      </w:r>
      <w:r w:rsidRPr="00803709">
        <w:rPr>
          <w:color w:val="000000" w:themeColor="text1"/>
          <w:sz w:val="22"/>
          <w:szCs w:val="22"/>
        </w:rPr>
        <w:t xml:space="preserve">. 2006 Jul;45(Pt 1):29-36. </w:t>
      </w:r>
    </w:p>
    <w:p w:rsidR="00F150C0" w:rsidRPr="00803709" w:rsidRDefault="003465E5" w:rsidP="00D77ABF">
      <w:pPr>
        <w:tabs>
          <w:tab w:val="left" w:pos="8222"/>
        </w:tabs>
        <w:ind w:left="-426" w:right="-1375" w:hanging="708"/>
        <w:jc w:val="both"/>
        <w:rPr>
          <w:color w:val="000000" w:themeColor="text1"/>
          <w:sz w:val="22"/>
          <w:szCs w:val="22"/>
        </w:rPr>
      </w:pPr>
      <w:r w:rsidRPr="00803709">
        <w:rPr>
          <w:b/>
          <w:color w:val="000000" w:themeColor="text1"/>
          <w:sz w:val="22"/>
          <w:szCs w:val="22"/>
        </w:rPr>
        <w:t>5</w:t>
      </w:r>
      <w:r w:rsidR="00F150C0" w:rsidRPr="00803709">
        <w:rPr>
          <w:color w:val="000000" w:themeColor="text1"/>
          <w:sz w:val="22"/>
          <w:szCs w:val="22"/>
        </w:rPr>
        <w:t xml:space="preserve">: Murtaza I, </w:t>
      </w:r>
      <w:r w:rsidR="00F150C0" w:rsidRPr="00803709">
        <w:rPr>
          <w:b/>
          <w:color w:val="000000" w:themeColor="text1"/>
          <w:sz w:val="22"/>
          <w:szCs w:val="22"/>
          <w:u w:val="single"/>
        </w:rPr>
        <w:t>Dutt A</w:t>
      </w:r>
      <w:r w:rsidR="00F150C0" w:rsidRPr="00803709">
        <w:rPr>
          <w:color w:val="000000" w:themeColor="text1"/>
          <w:sz w:val="22"/>
          <w:szCs w:val="22"/>
        </w:rPr>
        <w:t xml:space="preserve">, Mushtaq D, Ali A. Molecular cloning and genetic analysis of functional merB gene from indian isolates of Escherichia coli. </w:t>
      </w:r>
      <w:r w:rsidR="00F150C0" w:rsidRPr="00803709">
        <w:rPr>
          <w:b/>
          <w:color w:val="000000" w:themeColor="text1"/>
          <w:sz w:val="22"/>
          <w:szCs w:val="22"/>
        </w:rPr>
        <w:t>CurrMicrobiol</w:t>
      </w:r>
      <w:r w:rsidR="00F150C0" w:rsidRPr="00803709">
        <w:rPr>
          <w:color w:val="000000" w:themeColor="text1"/>
          <w:sz w:val="22"/>
          <w:szCs w:val="22"/>
        </w:rPr>
        <w:t>. 2005 Nov;51(5):297-302.</w:t>
      </w:r>
    </w:p>
    <w:p w:rsidR="00F150C0" w:rsidRPr="00803709" w:rsidRDefault="003465E5" w:rsidP="00D77ABF">
      <w:pPr>
        <w:tabs>
          <w:tab w:val="left" w:pos="8222"/>
        </w:tabs>
        <w:ind w:left="-426" w:right="-1375" w:hanging="708"/>
        <w:jc w:val="both"/>
        <w:rPr>
          <w:color w:val="000000" w:themeColor="text1"/>
          <w:sz w:val="22"/>
          <w:szCs w:val="22"/>
        </w:rPr>
      </w:pPr>
      <w:r w:rsidRPr="00803709">
        <w:rPr>
          <w:b/>
          <w:color w:val="000000" w:themeColor="text1"/>
          <w:sz w:val="22"/>
          <w:szCs w:val="22"/>
        </w:rPr>
        <w:t>4</w:t>
      </w:r>
      <w:r w:rsidR="00F150C0" w:rsidRPr="00803709">
        <w:rPr>
          <w:color w:val="000000" w:themeColor="text1"/>
          <w:sz w:val="22"/>
          <w:szCs w:val="22"/>
        </w:rPr>
        <w:t xml:space="preserve">: </w:t>
      </w:r>
      <w:r w:rsidR="00F150C0" w:rsidRPr="00803709">
        <w:rPr>
          <w:b/>
          <w:color w:val="000000" w:themeColor="text1"/>
          <w:sz w:val="22"/>
          <w:szCs w:val="22"/>
          <w:u w:val="single"/>
        </w:rPr>
        <w:t>Dutt A</w:t>
      </w:r>
      <w:r w:rsidR="00F150C0" w:rsidRPr="00803709">
        <w:rPr>
          <w:color w:val="000000" w:themeColor="text1"/>
          <w:sz w:val="22"/>
          <w:szCs w:val="22"/>
        </w:rPr>
        <w:t xml:space="preserve">, Canevascini S, Froehli-Hoier E, Hajnal A. EGF signal propagation during C. elegansvulval development mediated by ROM-1 rhomboid. </w:t>
      </w:r>
      <w:r w:rsidR="00F150C0" w:rsidRPr="00803709">
        <w:rPr>
          <w:b/>
          <w:color w:val="000000" w:themeColor="text1"/>
          <w:sz w:val="22"/>
          <w:szCs w:val="22"/>
        </w:rPr>
        <w:t>PLoS Biol</w:t>
      </w:r>
      <w:r w:rsidR="00F150C0" w:rsidRPr="00803709">
        <w:rPr>
          <w:color w:val="000000" w:themeColor="text1"/>
          <w:sz w:val="22"/>
          <w:szCs w:val="22"/>
        </w:rPr>
        <w:t xml:space="preserve">. 2004  Nov;2(11):e334. </w:t>
      </w:r>
    </w:p>
    <w:p w:rsidR="00F150C0" w:rsidRPr="00803709" w:rsidRDefault="003465E5" w:rsidP="00D77ABF">
      <w:pPr>
        <w:tabs>
          <w:tab w:val="left" w:pos="8222"/>
        </w:tabs>
        <w:ind w:left="-426" w:right="-1375" w:hanging="708"/>
        <w:jc w:val="both"/>
        <w:rPr>
          <w:color w:val="000000" w:themeColor="text1"/>
          <w:sz w:val="22"/>
          <w:szCs w:val="22"/>
        </w:rPr>
      </w:pPr>
      <w:r w:rsidRPr="00803709">
        <w:rPr>
          <w:b/>
          <w:color w:val="000000" w:themeColor="text1"/>
          <w:sz w:val="22"/>
          <w:szCs w:val="22"/>
        </w:rPr>
        <w:t>3</w:t>
      </w:r>
      <w:r w:rsidR="00F150C0" w:rsidRPr="00803709">
        <w:rPr>
          <w:color w:val="000000" w:themeColor="text1"/>
          <w:sz w:val="22"/>
          <w:szCs w:val="22"/>
        </w:rPr>
        <w:t xml:space="preserve">: Murtaza I, </w:t>
      </w:r>
      <w:r w:rsidR="00F150C0" w:rsidRPr="00803709">
        <w:rPr>
          <w:b/>
          <w:color w:val="000000" w:themeColor="text1"/>
          <w:sz w:val="22"/>
          <w:szCs w:val="22"/>
          <w:u w:val="single"/>
        </w:rPr>
        <w:t>Dutt A</w:t>
      </w:r>
      <w:r w:rsidR="00F150C0" w:rsidRPr="00803709">
        <w:rPr>
          <w:color w:val="000000" w:themeColor="text1"/>
          <w:sz w:val="22"/>
          <w:szCs w:val="22"/>
        </w:rPr>
        <w:t xml:space="preserve">, Ali A. Relationship between the persistence of meroperon  sequences in Escherichia coli and their resistance to mercury. </w:t>
      </w:r>
      <w:r w:rsidR="00F150C0" w:rsidRPr="00803709">
        <w:rPr>
          <w:b/>
          <w:color w:val="000000" w:themeColor="text1"/>
          <w:sz w:val="22"/>
          <w:szCs w:val="22"/>
        </w:rPr>
        <w:t>CurrMicrobiol</w:t>
      </w:r>
      <w:r w:rsidR="00F150C0" w:rsidRPr="00803709">
        <w:rPr>
          <w:color w:val="000000" w:themeColor="text1"/>
          <w:sz w:val="22"/>
          <w:szCs w:val="22"/>
        </w:rPr>
        <w:t>. 2002 Mar;44(3):178-83.</w:t>
      </w:r>
    </w:p>
    <w:p w:rsidR="00F150C0" w:rsidRPr="00803709" w:rsidRDefault="003465E5" w:rsidP="00D77ABF">
      <w:pPr>
        <w:tabs>
          <w:tab w:val="left" w:pos="8222"/>
          <w:tab w:val="left" w:pos="10620"/>
        </w:tabs>
        <w:ind w:left="-426" w:right="-1375" w:hanging="708"/>
        <w:jc w:val="both"/>
        <w:rPr>
          <w:b/>
          <w:i/>
          <w:color w:val="000000" w:themeColor="text1"/>
          <w:sz w:val="22"/>
          <w:szCs w:val="22"/>
        </w:rPr>
      </w:pPr>
      <w:r w:rsidRPr="00803709">
        <w:rPr>
          <w:b/>
          <w:color w:val="000000" w:themeColor="text1"/>
          <w:sz w:val="22"/>
          <w:szCs w:val="22"/>
        </w:rPr>
        <w:t>2</w:t>
      </w:r>
      <w:r w:rsidR="00C255CF" w:rsidRPr="00803709">
        <w:rPr>
          <w:b/>
          <w:color w:val="000000" w:themeColor="text1"/>
          <w:sz w:val="22"/>
          <w:szCs w:val="22"/>
        </w:rPr>
        <w:t>:</w:t>
      </w:r>
      <w:r w:rsidR="00F150C0" w:rsidRPr="00803709">
        <w:rPr>
          <w:color w:val="000000" w:themeColor="text1"/>
          <w:sz w:val="22"/>
          <w:szCs w:val="22"/>
        </w:rPr>
        <w:t xml:space="preserve">Murtaza I, </w:t>
      </w:r>
      <w:r w:rsidR="00F150C0" w:rsidRPr="00803709">
        <w:rPr>
          <w:b/>
          <w:color w:val="000000" w:themeColor="text1"/>
          <w:sz w:val="22"/>
          <w:szCs w:val="22"/>
          <w:u w:val="single"/>
        </w:rPr>
        <w:t>Dutt A</w:t>
      </w:r>
      <w:r w:rsidR="00F150C0" w:rsidRPr="00803709">
        <w:rPr>
          <w:color w:val="000000" w:themeColor="text1"/>
          <w:sz w:val="22"/>
          <w:szCs w:val="22"/>
        </w:rPr>
        <w:t xml:space="preserve"> and Ali Arif2002 Biomolecular engineering of organomercuriallyase in </w:t>
      </w:r>
      <w:r w:rsidR="00F150C0" w:rsidRPr="00803709">
        <w:rPr>
          <w:i/>
          <w:color w:val="000000" w:themeColor="text1"/>
          <w:sz w:val="22"/>
          <w:szCs w:val="22"/>
        </w:rPr>
        <w:t>Escherichia coli</w:t>
      </w:r>
      <w:r w:rsidR="00F150C0" w:rsidRPr="00803709">
        <w:rPr>
          <w:color w:val="000000" w:themeColor="text1"/>
          <w:sz w:val="22"/>
          <w:szCs w:val="22"/>
        </w:rPr>
        <w:t xml:space="preserve">. </w:t>
      </w:r>
      <w:r w:rsidR="00F150C0" w:rsidRPr="00803709">
        <w:rPr>
          <w:b/>
          <w:color w:val="000000" w:themeColor="text1"/>
          <w:sz w:val="22"/>
          <w:szCs w:val="22"/>
        </w:rPr>
        <w:t>Indian J. Biotech</w:t>
      </w:r>
      <w:r w:rsidR="00F150C0" w:rsidRPr="00803709">
        <w:rPr>
          <w:color w:val="000000" w:themeColor="text1"/>
          <w:sz w:val="22"/>
          <w:szCs w:val="22"/>
        </w:rPr>
        <w:t>. 2002;1:117-120.</w:t>
      </w:r>
      <w:r w:rsidR="00F150C0" w:rsidRPr="00803709">
        <w:rPr>
          <w:b/>
          <w:color w:val="000000" w:themeColor="text1"/>
          <w:sz w:val="22"/>
          <w:szCs w:val="22"/>
        </w:rPr>
        <w:t xml:space="preserve"> (ISSN: 0972-5849) </w:t>
      </w:r>
    </w:p>
    <w:p w:rsidR="00F150C0" w:rsidRPr="00803709" w:rsidRDefault="003465E5" w:rsidP="00D77ABF">
      <w:pPr>
        <w:tabs>
          <w:tab w:val="left" w:pos="8222"/>
          <w:tab w:val="left" w:pos="10620"/>
        </w:tabs>
        <w:ind w:left="-426" w:right="-1375" w:hanging="708"/>
        <w:jc w:val="both"/>
        <w:rPr>
          <w:b/>
          <w:color w:val="000000" w:themeColor="text1"/>
          <w:sz w:val="22"/>
          <w:szCs w:val="22"/>
        </w:rPr>
      </w:pPr>
      <w:r w:rsidRPr="00803709">
        <w:rPr>
          <w:b/>
          <w:color w:val="000000" w:themeColor="text1"/>
          <w:sz w:val="22"/>
          <w:szCs w:val="22"/>
        </w:rPr>
        <w:t>1</w:t>
      </w:r>
      <w:r w:rsidR="00C255CF" w:rsidRPr="00803709">
        <w:rPr>
          <w:b/>
          <w:color w:val="000000" w:themeColor="text1"/>
          <w:sz w:val="22"/>
          <w:szCs w:val="22"/>
        </w:rPr>
        <w:t>:</w:t>
      </w:r>
      <w:r w:rsidR="00F150C0" w:rsidRPr="00803709">
        <w:rPr>
          <w:color w:val="000000" w:themeColor="text1"/>
          <w:sz w:val="22"/>
          <w:szCs w:val="22"/>
        </w:rPr>
        <w:t xml:space="preserve">Murtaza I, </w:t>
      </w:r>
      <w:r w:rsidR="00F150C0" w:rsidRPr="00803709">
        <w:rPr>
          <w:b/>
          <w:color w:val="000000" w:themeColor="text1"/>
          <w:sz w:val="22"/>
          <w:szCs w:val="22"/>
          <w:u w:val="single"/>
        </w:rPr>
        <w:t>Dutt A</w:t>
      </w:r>
      <w:r w:rsidR="00F150C0" w:rsidRPr="00803709">
        <w:rPr>
          <w:color w:val="000000" w:themeColor="text1"/>
          <w:sz w:val="22"/>
          <w:szCs w:val="22"/>
        </w:rPr>
        <w:t xml:space="preserve">and Ali Arif. 2001 Inducible mercury operons in Broad Spectrum </w:t>
      </w:r>
      <w:r w:rsidR="00F150C0" w:rsidRPr="00803709">
        <w:rPr>
          <w:i/>
          <w:color w:val="000000" w:themeColor="text1"/>
          <w:sz w:val="22"/>
          <w:szCs w:val="22"/>
        </w:rPr>
        <w:t>Escherichia coli</w:t>
      </w:r>
      <w:r w:rsidR="00F150C0" w:rsidRPr="00803709">
        <w:rPr>
          <w:b/>
          <w:color w:val="000000" w:themeColor="text1"/>
          <w:sz w:val="22"/>
          <w:szCs w:val="22"/>
        </w:rPr>
        <w:t>Ind. J. Microbiol.</w:t>
      </w:r>
      <w:r w:rsidR="00F150C0" w:rsidRPr="00803709">
        <w:rPr>
          <w:color w:val="000000" w:themeColor="text1"/>
          <w:sz w:val="22"/>
          <w:szCs w:val="22"/>
        </w:rPr>
        <w:t xml:space="preserve"> 2001; 41:169-172</w:t>
      </w:r>
      <w:r w:rsidR="00F150C0" w:rsidRPr="00803709">
        <w:rPr>
          <w:b/>
          <w:color w:val="000000" w:themeColor="text1"/>
          <w:sz w:val="22"/>
          <w:szCs w:val="22"/>
        </w:rPr>
        <w:t>, (ISSN: 0046-899)</w:t>
      </w:r>
    </w:p>
    <w:p w:rsidR="00C255CF" w:rsidRDefault="00C255CF" w:rsidP="00D77ABF">
      <w:pPr>
        <w:tabs>
          <w:tab w:val="left" w:pos="8222"/>
        </w:tabs>
        <w:autoSpaceDE w:val="0"/>
        <w:autoSpaceDN w:val="0"/>
        <w:adjustRightInd w:val="0"/>
        <w:ind w:left="-426" w:right="-1375" w:hanging="708"/>
        <w:jc w:val="both"/>
        <w:rPr>
          <w:b/>
          <w:bCs w:val="0"/>
          <w:color w:val="000000" w:themeColor="text1"/>
          <w:sz w:val="22"/>
          <w:szCs w:val="22"/>
          <w:u w:val="single"/>
        </w:rPr>
      </w:pPr>
    </w:p>
    <w:p w:rsidR="00A420B7" w:rsidRPr="0022103A" w:rsidRDefault="001B5AC0" w:rsidP="0022103A">
      <w:pPr>
        <w:pStyle w:val="Heading5"/>
        <w:shd w:val="clear" w:color="auto" w:fill="D9D9D9" w:themeFill="background1" w:themeFillShade="D9"/>
        <w:ind w:left="-426" w:right="-1375" w:hanging="708"/>
        <w:rPr>
          <w:color w:val="000000" w:themeColor="text1"/>
          <w:szCs w:val="24"/>
          <w:u w:val="none"/>
        </w:rPr>
      </w:pPr>
      <w:r w:rsidRPr="0022103A">
        <w:rPr>
          <w:color w:val="000000" w:themeColor="text1"/>
          <w:szCs w:val="24"/>
          <w:u w:val="none"/>
        </w:rPr>
        <w:t>NON PUBMED/ BOOK CHAPTERS</w:t>
      </w:r>
    </w:p>
    <w:p w:rsidR="00A420B7" w:rsidRPr="00A15487" w:rsidRDefault="00A420B7" w:rsidP="00A420B7">
      <w:pPr>
        <w:ind w:left="-426" w:right="-1375" w:hanging="708"/>
        <w:jc w:val="both"/>
        <w:rPr>
          <w:sz w:val="22"/>
          <w:szCs w:val="22"/>
        </w:rPr>
      </w:pPr>
    </w:p>
    <w:p w:rsidR="00A420B7" w:rsidRPr="00A15487" w:rsidRDefault="00A420B7" w:rsidP="00A420B7">
      <w:pPr>
        <w:widowControl w:val="0"/>
        <w:autoSpaceDE w:val="0"/>
        <w:autoSpaceDN w:val="0"/>
        <w:adjustRightInd w:val="0"/>
        <w:ind w:left="-426" w:right="-1375" w:hanging="708"/>
        <w:jc w:val="both"/>
        <w:rPr>
          <w:sz w:val="22"/>
          <w:szCs w:val="22"/>
        </w:rPr>
      </w:pPr>
      <w:r w:rsidRPr="003017D3">
        <w:rPr>
          <w:b/>
          <w:sz w:val="22"/>
          <w:szCs w:val="22"/>
        </w:rPr>
        <w:t>1:</w:t>
      </w:r>
      <w:r w:rsidRPr="00A15487">
        <w:rPr>
          <w:sz w:val="22"/>
          <w:szCs w:val="22"/>
        </w:rPr>
        <w:t xml:space="preserve">Pratik Chandrani and </w:t>
      </w:r>
      <w:r w:rsidRPr="00A15487">
        <w:rPr>
          <w:b/>
          <w:sz w:val="22"/>
          <w:szCs w:val="22"/>
          <w:u w:val="single"/>
        </w:rPr>
        <w:t>Amit Dutt</w:t>
      </w:r>
      <w:r w:rsidRPr="00A15487">
        <w:rPr>
          <w:sz w:val="22"/>
          <w:szCs w:val="22"/>
        </w:rPr>
        <w:t xml:space="preserve"> Domain specific Targeting of Cancer. Chapter XII in Book entitled, "Nuclear Signaling Pathways and Targetting Transcription in Cancer", book edited by Rakesh Kumar, published by Springer Science &amp; Business Media</w:t>
      </w:r>
    </w:p>
    <w:p w:rsidR="00A420B7" w:rsidRPr="00A15487" w:rsidRDefault="00A420B7" w:rsidP="00A420B7">
      <w:pPr>
        <w:widowControl w:val="0"/>
        <w:autoSpaceDE w:val="0"/>
        <w:autoSpaceDN w:val="0"/>
        <w:adjustRightInd w:val="0"/>
        <w:ind w:left="-426" w:right="-1375" w:hanging="708"/>
        <w:jc w:val="both"/>
        <w:rPr>
          <w:sz w:val="22"/>
          <w:szCs w:val="22"/>
        </w:rPr>
      </w:pPr>
      <w:r w:rsidRPr="003017D3">
        <w:rPr>
          <w:b/>
          <w:sz w:val="22"/>
          <w:szCs w:val="22"/>
        </w:rPr>
        <w:t>2:</w:t>
      </w:r>
      <w:r w:rsidRPr="00A15487">
        <w:rPr>
          <w:sz w:val="22"/>
          <w:szCs w:val="22"/>
        </w:rPr>
        <w:t xml:space="preserve">Next Generation Sequencing and Cancer Biology, by </w:t>
      </w:r>
      <w:r w:rsidRPr="00A15487">
        <w:rPr>
          <w:b/>
          <w:sz w:val="22"/>
          <w:szCs w:val="22"/>
          <w:u w:val="single"/>
        </w:rPr>
        <w:t>Amit Dutt</w:t>
      </w:r>
      <w:r>
        <w:rPr>
          <w:sz w:val="22"/>
          <w:szCs w:val="22"/>
        </w:rPr>
        <w:t>-- an invited arti</w:t>
      </w:r>
      <w:r w:rsidRPr="00A15487">
        <w:rPr>
          <w:sz w:val="22"/>
          <w:szCs w:val="22"/>
        </w:rPr>
        <w:t>c</w:t>
      </w:r>
      <w:r>
        <w:rPr>
          <w:sz w:val="22"/>
          <w:szCs w:val="22"/>
        </w:rPr>
        <w:t>l</w:t>
      </w:r>
      <w:r w:rsidRPr="00A15487">
        <w:rPr>
          <w:sz w:val="22"/>
          <w:szCs w:val="22"/>
        </w:rPr>
        <w:t>e in "Cutting Edge", May 2012, A Spinco Biotech Publication</w:t>
      </w:r>
    </w:p>
    <w:p w:rsidR="00D77ABF" w:rsidRPr="00803709" w:rsidRDefault="00D77ABF" w:rsidP="00D77ABF">
      <w:pPr>
        <w:tabs>
          <w:tab w:val="left" w:pos="8222"/>
        </w:tabs>
        <w:autoSpaceDE w:val="0"/>
        <w:autoSpaceDN w:val="0"/>
        <w:adjustRightInd w:val="0"/>
        <w:ind w:left="-426" w:right="-1375" w:hanging="708"/>
        <w:jc w:val="both"/>
        <w:rPr>
          <w:b/>
          <w:bCs w:val="0"/>
          <w:color w:val="000000" w:themeColor="text1"/>
          <w:sz w:val="22"/>
          <w:szCs w:val="22"/>
          <w:u w:val="single"/>
        </w:rPr>
      </w:pPr>
    </w:p>
    <w:p w:rsidR="00C255CF" w:rsidRDefault="00071C93" w:rsidP="00071C93">
      <w:pPr>
        <w:pStyle w:val="Heading5"/>
        <w:shd w:val="clear" w:color="auto" w:fill="D9D9D9" w:themeFill="background1" w:themeFillShade="D9"/>
        <w:ind w:left="-426" w:right="-1375" w:hanging="708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REGULAR </w:t>
      </w:r>
      <w:bookmarkStart w:id="0" w:name="_GoBack"/>
      <w:bookmarkEnd w:id="0"/>
      <w:r w:rsidR="0022103A">
        <w:rPr>
          <w:color w:val="000000" w:themeColor="text1"/>
          <w:szCs w:val="24"/>
          <w:u w:val="none"/>
        </w:rPr>
        <w:t>REVIEWER FOR</w:t>
      </w:r>
    </w:p>
    <w:p w:rsidR="00071C93" w:rsidRPr="00071C93" w:rsidRDefault="00071C93" w:rsidP="00071C93"/>
    <w:p w:rsidR="00C220EE" w:rsidRPr="00071C93" w:rsidRDefault="00071C93" w:rsidP="000465BA">
      <w:pPr>
        <w:ind w:left="1080" w:right="396" w:hanging="2214"/>
        <w:jc w:val="both"/>
        <w:rPr>
          <w:sz w:val="22"/>
          <w:szCs w:val="22"/>
        </w:rPr>
      </w:pPr>
      <w:r>
        <w:rPr>
          <w:b/>
          <w:sz w:val="22"/>
        </w:rPr>
        <w:t>4</w:t>
      </w:r>
      <w:r w:rsidR="008B608D" w:rsidRPr="00071C93">
        <w:rPr>
          <w:sz w:val="22"/>
          <w:szCs w:val="22"/>
        </w:rPr>
        <w:t>.</w:t>
      </w:r>
      <w:r w:rsidR="00C220EE" w:rsidRPr="00071C93">
        <w:rPr>
          <w:sz w:val="22"/>
          <w:szCs w:val="22"/>
        </w:rPr>
        <w:t xml:space="preserve">  Oncogene</w:t>
      </w:r>
      <w:r w:rsidR="000465BA" w:rsidRPr="00071C93">
        <w:rPr>
          <w:sz w:val="22"/>
          <w:szCs w:val="22"/>
        </w:rPr>
        <w:t xml:space="preserve">, Clinical Cancer Research, </w:t>
      </w:r>
      <w:r w:rsidR="008B608D" w:rsidRPr="00071C93">
        <w:rPr>
          <w:sz w:val="22"/>
          <w:szCs w:val="22"/>
        </w:rPr>
        <w:t>PLO</w:t>
      </w:r>
      <w:r w:rsidR="00C220EE" w:rsidRPr="00071C93">
        <w:rPr>
          <w:sz w:val="22"/>
          <w:szCs w:val="22"/>
        </w:rPr>
        <w:t>S ONE</w:t>
      </w:r>
      <w:r w:rsidR="000465BA" w:rsidRPr="00071C93">
        <w:rPr>
          <w:sz w:val="22"/>
          <w:szCs w:val="22"/>
        </w:rPr>
        <w:t xml:space="preserve">, </w:t>
      </w:r>
      <w:r w:rsidR="00C220EE" w:rsidRPr="00071C93">
        <w:rPr>
          <w:sz w:val="22"/>
          <w:szCs w:val="22"/>
        </w:rPr>
        <w:t>Gene</w:t>
      </w:r>
    </w:p>
    <w:p w:rsidR="00C220EE" w:rsidRPr="000465BA" w:rsidRDefault="00C220EE" w:rsidP="008B608D">
      <w:pPr>
        <w:ind w:left="1080" w:right="396" w:hanging="2214"/>
        <w:jc w:val="both"/>
        <w:rPr>
          <w:sz w:val="22"/>
        </w:rPr>
      </w:pPr>
      <w:r w:rsidRPr="00071C93">
        <w:rPr>
          <w:b/>
          <w:sz w:val="22"/>
          <w:szCs w:val="22"/>
        </w:rPr>
        <w:t>3.</w:t>
      </w:r>
      <w:r w:rsidR="00071C93">
        <w:rPr>
          <w:sz w:val="22"/>
          <w:szCs w:val="22"/>
        </w:rPr>
        <w:t>Indian Journal of Cancer</w:t>
      </w:r>
      <w:r w:rsidR="000465BA" w:rsidRPr="00071C93">
        <w:rPr>
          <w:sz w:val="22"/>
          <w:szCs w:val="22"/>
        </w:rPr>
        <w:t xml:space="preserve">, </w:t>
      </w:r>
      <w:r w:rsidRPr="00071C93">
        <w:rPr>
          <w:sz w:val="22"/>
          <w:szCs w:val="22"/>
        </w:rPr>
        <w:t>Lung</w:t>
      </w:r>
      <w:r w:rsidRPr="008B608D">
        <w:rPr>
          <w:sz w:val="22"/>
        </w:rPr>
        <w:t xml:space="preserve"> India</w:t>
      </w:r>
      <w:r w:rsidR="000465BA">
        <w:rPr>
          <w:sz w:val="22"/>
        </w:rPr>
        <w:t xml:space="preserve">,  </w:t>
      </w:r>
      <w:r w:rsidR="000465BA" w:rsidRPr="000465BA">
        <w:rPr>
          <w:sz w:val="22"/>
        </w:rPr>
        <w:t>South Asian Journal of Cance</w:t>
      </w:r>
      <w:r w:rsidR="000465BA">
        <w:rPr>
          <w:sz w:val="22"/>
        </w:rPr>
        <w:t>r</w:t>
      </w:r>
    </w:p>
    <w:p w:rsidR="00C220EE" w:rsidRPr="005F3BC8" w:rsidRDefault="00C220EE" w:rsidP="008B608D">
      <w:pPr>
        <w:ind w:left="1080" w:right="396" w:hanging="2214"/>
        <w:jc w:val="both"/>
        <w:rPr>
          <w:sz w:val="22"/>
        </w:rPr>
      </w:pPr>
      <w:r>
        <w:rPr>
          <w:b/>
          <w:sz w:val="22"/>
        </w:rPr>
        <w:t xml:space="preserve">2.  </w:t>
      </w:r>
      <w:r w:rsidRPr="008B608D">
        <w:rPr>
          <w:sz w:val="22"/>
        </w:rPr>
        <w:t>BIRAC, Bangalore</w:t>
      </w:r>
      <w:r w:rsidR="005F3BC8">
        <w:rPr>
          <w:sz w:val="22"/>
        </w:rPr>
        <w:t xml:space="preserve"> (</w:t>
      </w:r>
      <w:r w:rsidR="005F3BC8" w:rsidRPr="005F3BC8">
        <w:rPr>
          <w:sz w:val="22"/>
        </w:rPr>
        <w:t>Biotechnology Indust</w:t>
      </w:r>
      <w:r w:rsidR="0090185B">
        <w:rPr>
          <w:sz w:val="22"/>
        </w:rPr>
        <w:t>ry Research Assistance Council), Govt of India</w:t>
      </w:r>
    </w:p>
    <w:p w:rsidR="007C2912" w:rsidRPr="005F3BC8" w:rsidRDefault="00C220EE" w:rsidP="00A420B7">
      <w:pPr>
        <w:ind w:left="1080" w:right="396" w:hanging="2214"/>
        <w:jc w:val="both"/>
        <w:rPr>
          <w:sz w:val="22"/>
        </w:rPr>
      </w:pPr>
      <w:r w:rsidRPr="00071C93">
        <w:rPr>
          <w:b/>
          <w:sz w:val="22"/>
        </w:rPr>
        <w:t>1.</w:t>
      </w:r>
      <w:r w:rsidRPr="008B608D">
        <w:rPr>
          <w:sz w:val="22"/>
        </w:rPr>
        <w:t>D</w:t>
      </w:r>
      <w:r w:rsidR="005F3BC8">
        <w:rPr>
          <w:sz w:val="22"/>
        </w:rPr>
        <w:t>epart of Biotechnology (DBT)</w:t>
      </w:r>
      <w:r w:rsidRPr="008B608D">
        <w:rPr>
          <w:sz w:val="22"/>
        </w:rPr>
        <w:t>, Govt of India</w:t>
      </w:r>
      <w:r w:rsidR="005F3BC8">
        <w:rPr>
          <w:sz w:val="22"/>
        </w:rPr>
        <w:t>—COE and Research grant reviewer</w:t>
      </w:r>
    </w:p>
    <w:p w:rsidR="008B608D" w:rsidRPr="00803709" w:rsidRDefault="008B608D" w:rsidP="005F3BC8">
      <w:pPr>
        <w:ind w:left="1080" w:right="396" w:hanging="2214"/>
        <w:jc w:val="both"/>
        <w:rPr>
          <w:b/>
          <w:bCs w:val="0"/>
          <w:color w:val="000000" w:themeColor="text1"/>
          <w:sz w:val="22"/>
          <w:szCs w:val="22"/>
          <w:u w:val="single"/>
        </w:rPr>
      </w:pPr>
    </w:p>
    <w:p w:rsidR="0022103A" w:rsidRDefault="0022103A" w:rsidP="0022103A">
      <w:pPr>
        <w:pStyle w:val="Heading5"/>
        <w:shd w:val="clear" w:color="auto" w:fill="D9D9D9" w:themeFill="background1" w:themeFillShade="D9"/>
        <w:ind w:left="-426" w:right="-1375" w:hanging="708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PROFESSIONAL CO-CURRICULAR ACTIVITIES</w:t>
      </w:r>
    </w:p>
    <w:p w:rsidR="00C61FF1" w:rsidRDefault="00C61FF1" w:rsidP="001B5AC0">
      <w:pPr>
        <w:pStyle w:val="Heading5"/>
        <w:ind w:left="-426" w:right="-1375" w:hanging="708"/>
        <w:rPr>
          <w:sz w:val="22"/>
          <w:u w:val="none"/>
        </w:rPr>
      </w:pPr>
    </w:p>
    <w:p w:rsidR="001B5AC0" w:rsidRDefault="001B5AC0" w:rsidP="001B5AC0">
      <w:pPr>
        <w:pStyle w:val="Heading5"/>
        <w:ind w:left="-426" w:right="-1375" w:hanging="708"/>
        <w:rPr>
          <w:b w:val="0"/>
          <w:sz w:val="22"/>
          <w:u w:val="none"/>
        </w:rPr>
      </w:pPr>
      <w:r w:rsidRPr="001B5AC0">
        <w:rPr>
          <w:sz w:val="22"/>
          <w:u w:val="none"/>
        </w:rPr>
        <w:t>6.</w:t>
      </w:r>
      <w:r w:rsidRPr="00EE794C">
        <w:rPr>
          <w:b w:val="0"/>
          <w:sz w:val="22"/>
          <w:u w:val="none"/>
        </w:rPr>
        <w:t xml:space="preserve">Organized the </w:t>
      </w:r>
      <w:r>
        <w:rPr>
          <w:b w:val="0"/>
          <w:sz w:val="22"/>
          <w:u w:val="none"/>
        </w:rPr>
        <w:t>DBT Sponsored Cancer Informatics Workshop</w:t>
      </w:r>
      <w:r w:rsidR="00FE3B60">
        <w:rPr>
          <w:b w:val="0"/>
          <w:sz w:val="22"/>
          <w:u w:val="none"/>
        </w:rPr>
        <w:t xml:space="preserve"> on Next Gen Data Analyisfrom Jan 28-30</w:t>
      </w:r>
      <w:r>
        <w:rPr>
          <w:b w:val="0"/>
          <w:sz w:val="22"/>
          <w:u w:val="none"/>
        </w:rPr>
        <w:t xml:space="preserve">, 2013 </w:t>
      </w:r>
    </w:p>
    <w:p w:rsidR="0022103A" w:rsidRDefault="001B5AC0" w:rsidP="001B5AC0">
      <w:pPr>
        <w:pStyle w:val="Heading5"/>
        <w:ind w:left="-426" w:right="-1375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(</w:t>
      </w:r>
      <w:hyperlink r:id="rId8" w:history="1">
        <w:r w:rsidRPr="000C6E7D">
          <w:rPr>
            <w:rStyle w:val="Hyperlink"/>
            <w:b w:val="0"/>
            <w:sz w:val="22"/>
          </w:rPr>
          <w:t>http://www.actrec.gov.in/pi-webpages/AmitDutt/cwi_workshop.html</w:t>
        </w:r>
      </w:hyperlink>
      <w:r>
        <w:rPr>
          <w:b w:val="0"/>
          <w:sz w:val="22"/>
          <w:u w:val="none"/>
        </w:rPr>
        <w:t>)</w:t>
      </w:r>
    </w:p>
    <w:p w:rsidR="0022103A" w:rsidRPr="0022103A" w:rsidRDefault="0022103A" w:rsidP="0022103A">
      <w:pPr>
        <w:pStyle w:val="Heading5"/>
        <w:ind w:left="-426" w:right="-1375" w:hanging="708"/>
        <w:rPr>
          <w:color w:val="000000" w:themeColor="text1"/>
          <w:szCs w:val="24"/>
          <w:u w:val="none"/>
        </w:rPr>
      </w:pPr>
      <w:r w:rsidRPr="001B5AC0">
        <w:rPr>
          <w:sz w:val="22"/>
          <w:u w:val="none"/>
        </w:rPr>
        <w:t>5</w:t>
      </w:r>
      <w:r w:rsidR="00EE794C" w:rsidRPr="001B5AC0">
        <w:rPr>
          <w:sz w:val="22"/>
          <w:u w:val="none"/>
        </w:rPr>
        <w:t>.</w:t>
      </w:r>
      <w:r w:rsidRPr="00EE794C">
        <w:rPr>
          <w:b w:val="0"/>
          <w:sz w:val="22"/>
          <w:u w:val="none"/>
        </w:rPr>
        <w:t xml:space="preserve">Organized the </w:t>
      </w:r>
      <w:r>
        <w:rPr>
          <w:b w:val="0"/>
          <w:sz w:val="22"/>
          <w:u w:val="none"/>
        </w:rPr>
        <w:t>Second</w:t>
      </w:r>
      <w:r w:rsidRPr="00EE794C">
        <w:rPr>
          <w:b w:val="0"/>
          <w:sz w:val="22"/>
          <w:u w:val="none"/>
        </w:rPr>
        <w:t xml:space="preserve"> Global Cancer Genome Consortium (GCGC) TMC Symposium at ACTREC, Nov 201</w:t>
      </w:r>
      <w:r>
        <w:rPr>
          <w:b w:val="0"/>
          <w:sz w:val="22"/>
          <w:u w:val="none"/>
        </w:rPr>
        <w:t>2</w:t>
      </w:r>
      <w:r w:rsidRPr="00EE794C">
        <w:rPr>
          <w:b w:val="0"/>
          <w:sz w:val="22"/>
          <w:u w:val="none"/>
        </w:rPr>
        <w:t xml:space="preserve">—a </w:t>
      </w:r>
    </w:p>
    <w:p w:rsidR="0022103A" w:rsidRDefault="0022103A" w:rsidP="0022103A">
      <w:pPr>
        <w:pStyle w:val="Heading5"/>
        <w:ind w:left="-774" w:right="-1375"/>
        <w:rPr>
          <w:b w:val="0"/>
          <w:sz w:val="22"/>
          <w:u w:val="none"/>
        </w:rPr>
      </w:pPr>
      <w:r w:rsidRPr="00EE794C">
        <w:rPr>
          <w:b w:val="0"/>
          <w:sz w:val="22"/>
          <w:u w:val="none"/>
        </w:rPr>
        <w:t xml:space="preserve">initiative by </w:t>
      </w:r>
      <w:r>
        <w:rPr>
          <w:b w:val="0"/>
          <w:sz w:val="22"/>
          <w:u w:val="none"/>
        </w:rPr>
        <w:t>t</w:t>
      </w:r>
      <w:r w:rsidRPr="00EE794C">
        <w:rPr>
          <w:b w:val="0"/>
          <w:sz w:val="22"/>
          <w:u w:val="none"/>
        </w:rPr>
        <w:t xml:space="preserve">hree leading academic institutions; George Washington University, USA, Oxford University, UK </w:t>
      </w:r>
    </w:p>
    <w:p w:rsidR="00EE794C" w:rsidRDefault="0022103A" w:rsidP="0022103A">
      <w:pPr>
        <w:pStyle w:val="Heading5"/>
        <w:ind w:left="-774" w:right="-1375"/>
        <w:rPr>
          <w:b w:val="0"/>
          <w:sz w:val="22"/>
          <w:u w:val="none"/>
        </w:rPr>
      </w:pPr>
      <w:r w:rsidRPr="00EE794C">
        <w:rPr>
          <w:b w:val="0"/>
          <w:sz w:val="22"/>
          <w:u w:val="none"/>
        </w:rPr>
        <w:t>and Tata Memorial Centre India (</w:t>
      </w:r>
      <w:hyperlink r:id="rId9" w:history="1">
        <w:r w:rsidRPr="000C6E7D">
          <w:rPr>
            <w:rStyle w:val="Hyperlink"/>
            <w:b w:val="0"/>
            <w:sz w:val="22"/>
          </w:rPr>
          <w:t>http://www.gcgc.in</w:t>
        </w:r>
      </w:hyperlink>
      <w:r w:rsidRPr="00EE794C">
        <w:rPr>
          <w:b w:val="0"/>
          <w:sz w:val="22"/>
          <w:u w:val="none"/>
        </w:rPr>
        <w:t>)</w:t>
      </w:r>
    </w:p>
    <w:p w:rsidR="00EE794C" w:rsidRDefault="002B3580" w:rsidP="0022103A">
      <w:pPr>
        <w:pStyle w:val="Heading5"/>
        <w:numPr>
          <w:ilvl w:val="0"/>
          <w:numId w:val="12"/>
        </w:numPr>
        <w:ind w:right="-1375"/>
        <w:rPr>
          <w:b w:val="0"/>
          <w:sz w:val="22"/>
          <w:u w:val="none"/>
        </w:rPr>
      </w:pPr>
      <w:r w:rsidRPr="00EE794C">
        <w:rPr>
          <w:b w:val="0"/>
          <w:sz w:val="22"/>
          <w:u w:val="none"/>
        </w:rPr>
        <w:t xml:space="preserve">Organized the first Global Cancer Genome Consortium (GCGC) TMC Symposium at ACTREC, Nov 2011—a </w:t>
      </w:r>
    </w:p>
    <w:p w:rsidR="00EE794C" w:rsidRDefault="002B3580" w:rsidP="00EE794C">
      <w:pPr>
        <w:pStyle w:val="Heading5"/>
        <w:ind w:left="-774" w:right="-1375"/>
        <w:rPr>
          <w:b w:val="0"/>
          <w:sz w:val="22"/>
          <w:u w:val="none"/>
        </w:rPr>
      </w:pPr>
      <w:r w:rsidRPr="00EE794C">
        <w:rPr>
          <w:b w:val="0"/>
          <w:sz w:val="22"/>
          <w:u w:val="none"/>
        </w:rPr>
        <w:t xml:space="preserve">initiative by hree leading academic institutions; George Washington University, USA, Oxford University, UK </w:t>
      </w:r>
    </w:p>
    <w:p w:rsidR="00EE794C" w:rsidRDefault="002B3580" w:rsidP="00EE794C">
      <w:pPr>
        <w:pStyle w:val="Heading5"/>
        <w:ind w:left="-774" w:right="-1375"/>
        <w:rPr>
          <w:b w:val="0"/>
          <w:sz w:val="22"/>
          <w:u w:val="none"/>
        </w:rPr>
      </w:pPr>
      <w:r w:rsidRPr="00EE794C">
        <w:rPr>
          <w:b w:val="0"/>
          <w:sz w:val="22"/>
          <w:u w:val="none"/>
        </w:rPr>
        <w:t>and Tata Memorial Centre India (</w:t>
      </w:r>
      <w:hyperlink r:id="rId10" w:history="1">
        <w:r w:rsidR="00EE794C" w:rsidRPr="000C6E7D">
          <w:rPr>
            <w:rStyle w:val="Hyperlink"/>
            <w:b w:val="0"/>
            <w:sz w:val="22"/>
          </w:rPr>
          <w:t>http://www.gcgc.in</w:t>
        </w:r>
      </w:hyperlink>
      <w:r w:rsidRPr="00EE794C">
        <w:rPr>
          <w:b w:val="0"/>
          <w:sz w:val="22"/>
          <w:u w:val="none"/>
        </w:rPr>
        <w:t>)</w:t>
      </w:r>
    </w:p>
    <w:p w:rsidR="002B3580" w:rsidRPr="00EE794C" w:rsidRDefault="002B3580" w:rsidP="00EE794C">
      <w:pPr>
        <w:pStyle w:val="Heading5"/>
        <w:numPr>
          <w:ilvl w:val="0"/>
          <w:numId w:val="10"/>
        </w:numPr>
        <w:ind w:right="-1375"/>
        <w:rPr>
          <w:b w:val="0"/>
          <w:bCs w:val="0"/>
          <w:color w:val="000000" w:themeColor="text1"/>
          <w:szCs w:val="24"/>
          <w:u w:val="none"/>
        </w:rPr>
      </w:pPr>
      <w:r w:rsidRPr="00EE794C">
        <w:rPr>
          <w:b w:val="0"/>
          <w:sz w:val="22"/>
          <w:u w:val="none"/>
        </w:rPr>
        <w:t xml:space="preserve">Organized (along with a group fellow scientsits) The Young Investigator Meeting Boston  2010 at The Broad   </w:t>
      </w:r>
    </w:p>
    <w:p w:rsidR="00EE794C" w:rsidRDefault="00EE794C" w:rsidP="0090185B">
      <w:pPr>
        <w:tabs>
          <w:tab w:val="left" w:pos="8080"/>
        </w:tabs>
        <w:ind w:left="-426" w:right="-1375" w:hanging="348"/>
        <w:jc w:val="both"/>
        <w:rPr>
          <w:sz w:val="22"/>
        </w:rPr>
      </w:pPr>
      <w:r>
        <w:rPr>
          <w:sz w:val="22"/>
        </w:rPr>
        <w:tab/>
      </w:r>
      <w:r w:rsidR="002B3580" w:rsidRPr="00CB795A">
        <w:rPr>
          <w:sz w:val="22"/>
        </w:rPr>
        <w:t>Institute of Harvard and M</w:t>
      </w:r>
      <w:r>
        <w:rPr>
          <w:sz w:val="22"/>
        </w:rPr>
        <w:t>IT--  http://www. yimboston.org.</w:t>
      </w:r>
    </w:p>
    <w:p w:rsidR="002B3580" w:rsidRPr="00CB795A" w:rsidRDefault="00EE794C" w:rsidP="00EE794C">
      <w:pPr>
        <w:tabs>
          <w:tab w:val="left" w:pos="8080"/>
        </w:tabs>
        <w:ind w:left="-426" w:right="-1375" w:hanging="708"/>
        <w:jc w:val="both"/>
        <w:rPr>
          <w:sz w:val="22"/>
        </w:rPr>
      </w:pPr>
      <w:r w:rsidRPr="0090185B">
        <w:rPr>
          <w:b/>
          <w:sz w:val="22"/>
        </w:rPr>
        <w:t>2.</w:t>
      </w:r>
      <w:r w:rsidR="002B3580" w:rsidRPr="00CB795A">
        <w:rPr>
          <w:sz w:val="22"/>
        </w:rPr>
        <w:t>Active organizer and volunteer for the USA-India Biopharma S</w:t>
      </w:r>
      <w:r>
        <w:rPr>
          <w:sz w:val="22"/>
        </w:rPr>
        <w:t>ummit for the years 2008, 2009,</w:t>
      </w:r>
      <w:r w:rsidR="002B3580" w:rsidRPr="00CB795A">
        <w:rPr>
          <w:sz w:val="22"/>
        </w:rPr>
        <w:t xml:space="preserve">2010 and for </w:t>
      </w:r>
    </w:p>
    <w:p w:rsidR="00EE794C" w:rsidRDefault="00EE794C" w:rsidP="00EE794C">
      <w:pPr>
        <w:tabs>
          <w:tab w:val="left" w:pos="8080"/>
        </w:tabs>
        <w:ind w:left="-426" w:right="-1375" w:hanging="708"/>
        <w:jc w:val="both"/>
        <w:rPr>
          <w:sz w:val="22"/>
        </w:rPr>
      </w:pPr>
      <w:r>
        <w:rPr>
          <w:sz w:val="22"/>
        </w:rPr>
        <w:tab/>
      </w:r>
      <w:r w:rsidR="002B3580" w:rsidRPr="00CB795A">
        <w:rPr>
          <w:sz w:val="22"/>
        </w:rPr>
        <w:t xml:space="preserve">2011- </w:t>
      </w:r>
      <w:hyperlink r:id="rId11" w:history="1">
        <w:r w:rsidR="002B3580" w:rsidRPr="00CB795A">
          <w:rPr>
            <w:rStyle w:val="Hyperlink"/>
            <w:sz w:val="22"/>
          </w:rPr>
          <w:t>http://www.usaindiachamber.org/current-events.shtml</w:t>
        </w:r>
      </w:hyperlink>
    </w:p>
    <w:p w:rsidR="008B608D" w:rsidRPr="001B5AC0" w:rsidRDefault="00EE794C" w:rsidP="001B5AC0">
      <w:pPr>
        <w:tabs>
          <w:tab w:val="left" w:pos="8080"/>
        </w:tabs>
        <w:ind w:left="-426" w:right="-1375" w:hanging="708"/>
        <w:jc w:val="both"/>
        <w:rPr>
          <w:sz w:val="22"/>
        </w:rPr>
      </w:pPr>
      <w:r w:rsidRPr="0090185B">
        <w:rPr>
          <w:b/>
          <w:sz w:val="22"/>
        </w:rPr>
        <w:t>1.</w:t>
      </w:r>
      <w:r w:rsidR="002B3580" w:rsidRPr="00CB795A">
        <w:rPr>
          <w:rFonts w:cs="Arial-BoldMT"/>
          <w:bCs w:val="0"/>
          <w:sz w:val="22"/>
          <w:szCs w:val="22"/>
        </w:rPr>
        <w:t xml:space="preserve">Initiated and established (along with a group of fellow graduate students) Indian Student Association of Zurich-  </w:t>
      </w:r>
      <w:hyperlink r:id="rId12" w:history="1">
        <w:r w:rsidR="002B3580" w:rsidRPr="00CB795A">
          <w:rPr>
            <w:rStyle w:val="Hyperlink"/>
            <w:rFonts w:cs="Arial-BoldMT"/>
            <w:bCs w:val="0"/>
            <w:sz w:val="22"/>
            <w:szCs w:val="22"/>
          </w:rPr>
          <w:t>http://www.insaz.ethz.ch/</w:t>
        </w:r>
      </w:hyperlink>
    </w:p>
    <w:sectPr w:rsidR="008B608D" w:rsidRPr="001B5AC0" w:rsidSect="00D95EF8">
      <w:headerReference w:type="default" r:id="rId13"/>
      <w:pgSz w:w="11900" w:h="16840"/>
      <w:pgMar w:top="1440" w:right="197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2F9" w:rsidRDefault="003552F9">
      <w:r>
        <w:separator/>
      </w:r>
    </w:p>
  </w:endnote>
  <w:endnote w:type="continuationSeparator" w:id="1">
    <w:p w:rsidR="003552F9" w:rsidRDefault="00355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-Bold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2F9" w:rsidRDefault="003552F9">
      <w:r>
        <w:separator/>
      </w:r>
    </w:p>
  </w:footnote>
  <w:footnote w:type="continuationSeparator" w:id="1">
    <w:p w:rsidR="003552F9" w:rsidRDefault="00355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5BA" w:rsidRPr="000234BE" w:rsidRDefault="000465BA" w:rsidP="00F150C0">
    <w:pPr>
      <w:jc w:val="center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0CC"/>
    <w:multiLevelType w:val="hybridMultilevel"/>
    <w:tmpl w:val="13A4FC1C"/>
    <w:lvl w:ilvl="0" w:tplc="9A8C5480">
      <w:start w:val="2"/>
      <w:numFmt w:val="decimal"/>
      <w:lvlText w:val="%1."/>
      <w:lvlJc w:val="left"/>
      <w:pPr>
        <w:ind w:left="-774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0EBB51AC"/>
    <w:multiLevelType w:val="hybridMultilevel"/>
    <w:tmpl w:val="F904C5D2"/>
    <w:lvl w:ilvl="0" w:tplc="18EC5AEE">
      <w:start w:val="4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11383AD3"/>
    <w:multiLevelType w:val="hybridMultilevel"/>
    <w:tmpl w:val="A6464DB4"/>
    <w:lvl w:ilvl="0" w:tplc="1C7E78E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>
    <w:nsid w:val="24BF6B2A"/>
    <w:multiLevelType w:val="hybridMultilevel"/>
    <w:tmpl w:val="6902EB3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2839FB"/>
    <w:multiLevelType w:val="hybridMultilevel"/>
    <w:tmpl w:val="0D9EA130"/>
    <w:lvl w:ilvl="0" w:tplc="449EB2AE">
      <w:start w:val="3"/>
      <w:numFmt w:val="decimal"/>
      <w:lvlText w:val="%1."/>
      <w:lvlJc w:val="left"/>
      <w:pPr>
        <w:ind w:left="-774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343D51D7"/>
    <w:multiLevelType w:val="hybridMultilevel"/>
    <w:tmpl w:val="BD9A753A"/>
    <w:lvl w:ilvl="0" w:tplc="6B90CEA2">
      <w:start w:val="3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>
    <w:nsid w:val="42B02313"/>
    <w:multiLevelType w:val="hybridMultilevel"/>
    <w:tmpl w:val="AD5071E2"/>
    <w:lvl w:ilvl="0" w:tplc="AB9A6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8469E1"/>
    <w:multiLevelType w:val="hybridMultilevel"/>
    <w:tmpl w:val="9EA0CCC2"/>
    <w:lvl w:ilvl="0" w:tplc="E9CA7A26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9753207"/>
    <w:multiLevelType w:val="hybridMultilevel"/>
    <w:tmpl w:val="D974B5F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F2070"/>
    <w:multiLevelType w:val="hybridMultilevel"/>
    <w:tmpl w:val="337206DE"/>
    <w:lvl w:ilvl="0" w:tplc="D7E4FB18">
      <w:start w:val="4"/>
      <w:numFmt w:val="decimal"/>
      <w:lvlText w:val="%1."/>
      <w:lvlJc w:val="left"/>
      <w:pPr>
        <w:ind w:left="-7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>
    <w:nsid w:val="673A5848"/>
    <w:multiLevelType w:val="hybridMultilevel"/>
    <w:tmpl w:val="8E389228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3"/>
    </w:lvlOverride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F150C0"/>
    <w:rsid w:val="00043FAB"/>
    <w:rsid w:val="000465BA"/>
    <w:rsid w:val="00071C93"/>
    <w:rsid w:val="00073B09"/>
    <w:rsid w:val="000837B9"/>
    <w:rsid w:val="0014577E"/>
    <w:rsid w:val="001859A9"/>
    <w:rsid w:val="00191910"/>
    <w:rsid w:val="001B5AC0"/>
    <w:rsid w:val="0022103A"/>
    <w:rsid w:val="00275181"/>
    <w:rsid w:val="002A3064"/>
    <w:rsid w:val="002B3580"/>
    <w:rsid w:val="002E4431"/>
    <w:rsid w:val="003465E5"/>
    <w:rsid w:val="003552F9"/>
    <w:rsid w:val="003F05F4"/>
    <w:rsid w:val="0048340C"/>
    <w:rsid w:val="004B02EC"/>
    <w:rsid w:val="005E71F7"/>
    <w:rsid w:val="005F3BC8"/>
    <w:rsid w:val="0067256A"/>
    <w:rsid w:val="006F2E28"/>
    <w:rsid w:val="00742A70"/>
    <w:rsid w:val="007C2912"/>
    <w:rsid w:val="00803709"/>
    <w:rsid w:val="0085236D"/>
    <w:rsid w:val="008B608D"/>
    <w:rsid w:val="0090185B"/>
    <w:rsid w:val="00905B4A"/>
    <w:rsid w:val="009A7E61"/>
    <w:rsid w:val="00A420B7"/>
    <w:rsid w:val="00A6302A"/>
    <w:rsid w:val="00B77226"/>
    <w:rsid w:val="00BB0AA2"/>
    <w:rsid w:val="00C220EE"/>
    <w:rsid w:val="00C255CF"/>
    <w:rsid w:val="00C61FF1"/>
    <w:rsid w:val="00D16D3F"/>
    <w:rsid w:val="00D26605"/>
    <w:rsid w:val="00D44E5E"/>
    <w:rsid w:val="00D47A27"/>
    <w:rsid w:val="00D77ABF"/>
    <w:rsid w:val="00D95EF8"/>
    <w:rsid w:val="00EE794C"/>
    <w:rsid w:val="00F150C0"/>
    <w:rsid w:val="00F259CA"/>
    <w:rsid w:val="00F3568B"/>
    <w:rsid w:val="00FA47DA"/>
    <w:rsid w:val="00FB22E9"/>
    <w:rsid w:val="00FE3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C0"/>
    <w:rPr>
      <w:rFonts w:ascii="Times New Roman" w:eastAsia="Times New Roman" w:hAnsi="Times New Roman" w:cs="Times New Roman"/>
      <w:bCs/>
    </w:rPr>
  </w:style>
  <w:style w:type="paragraph" w:styleId="Heading1">
    <w:name w:val="heading 1"/>
    <w:basedOn w:val="Normal"/>
    <w:next w:val="Normal"/>
    <w:link w:val="Heading1Char"/>
    <w:qFormat/>
    <w:rsid w:val="00F150C0"/>
    <w:pPr>
      <w:keepNext/>
      <w:autoSpaceDE w:val="0"/>
      <w:autoSpaceDN w:val="0"/>
      <w:adjustRightInd w:val="0"/>
      <w:jc w:val="right"/>
      <w:outlineLvl w:val="0"/>
    </w:pPr>
    <w:rPr>
      <w:rFonts w:ascii="Arial,Bold" w:hAnsi="Arial,Bold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150C0"/>
    <w:pPr>
      <w:keepNext/>
      <w:autoSpaceDE w:val="0"/>
      <w:autoSpaceDN w:val="0"/>
      <w:adjustRightInd w:val="0"/>
      <w:outlineLvl w:val="1"/>
    </w:pPr>
    <w:rPr>
      <w:b/>
      <w:szCs w:val="28"/>
    </w:rPr>
  </w:style>
  <w:style w:type="paragraph" w:styleId="Heading4">
    <w:name w:val="heading 4"/>
    <w:basedOn w:val="Normal"/>
    <w:next w:val="Normal"/>
    <w:link w:val="Heading4Char"/>
    <w:qFormat/>
    <w:rsid w:val="00F150C0"/>
    <w:pPr>
      <w:keepNext/>
      <w:numPr>
        <w:numId w:val="1"/>
      </w:numPr>
      <w:autoSpaceDE w:val="0"/>
      <w:autoSpaceDN w:val="0"/>
      <w:adjustRightInd w:val="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qFormat/>
    <w:rsid w:val="00F150C0"/>
    <w:pPr>
      <w:keepNext/>
      <w:autoSpaceDE w:val="0"/>
      <w:autoSpaceDN w:val="0"/>
      <w:adjustRightInd w:val="0"/>
      <w:outlineLvl w:val="4"/>
    </w:pPr>
    <w:rPr>
      <w:b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50C0"/>
    <w:rPr>
      <w:rFonts w:ascii="Arial,Bold" w:eastAsia="Times New Roman" w:hAnsi="Arial,Bold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150C0"/>
    <w:rPr>
      <w:rFonts w:ascii="Times New Roman" w:eastAsia="Times New Roman" w:hAnsi="Times New Roman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rsid w:val="00F150C0"/>
    <w:rPr>
      <w:rFonts w:ascii="Times New Roman" w:eastAsia="Times New Roman" w:hAnsi="Times New Roman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F150C0"/>
    <w:rPr>
      <w:rFonts w:ascii="Times New Roman" w:eastAsia="Times New Roman" w:hAnsi="Times New Roman" w:cs="Times New Roman"/>
      <w:b/>
      <w:bCs/>
      <w:szCs w:val="28"/>
      <w:u w:val="single"/>
    </w:rPr>
  </w:style>
  <w:style w:type="paragraph" w:styleId="BodyText">
    <w:name w:val="Body Text"/>
    <w:basedOn w:val="Normal"/>
    <w:link w:val="BodyTextChar"/>
    <w:rsid w:val="00F150C0"/>
    <w:pPr>
      <w:autoSpaceDE w:val="0"/>
      <w:autoSpaceDN w:val="0"/>
      <w:adjustRightInd w:val="0"/>
    </w:pPr>
    <w:rPr>
      <w:b/>
      <w:szCs w:val="28"/>
    </w:rPr>
  </w:style>
  <w:style w:type="character" w:customStyle="1" w:styleId="BodyTextChar">
    <w:name w:val="Body Text Char"/>
    <w:basedOn w:val="DefaultParagraphFont"/>
    <w:link w:val="BodyText"/>
    <w:rsid w:val="00F150C0"/>
    <w:rPr>
      <w:rFonts w:ascii="Times New Roman" w:eastAsia="Times New Roman" w:hAnsi="Times New Roman" w:cs="Times New Roman"/>
      <w:b/>
      <w:bCs/>
      <w:szCs w:val="28"/>
    </w:rPr>
  </w:style>
  <w:style w:type="paragraph" w:styleId="Header">
    <w:name w:val="header"/>
    <w:basedOn w:val="Normal"/>
    <w:link w:val="HeaderChar"/>
    <w:rsid w:val="00F150C0"/>
    <w:pPr>
      <w:tabs>
        <w:tab w:val="center" w:pos="4320"/>
        <w:tab w:val="right" w:pos="8640"/>
      </w:tabs>
      <w:autoSpaceDE w:val="0"/>
      <w:autoSpaceDN w:val="0"/>
    </w:pPr>
    <w:rPr>
      <w:bCs w:val="0"/>
    </w:rPr>
  </w:style>
  <w:style w:type="character" w:customStyle="1" w:styleId="HeaderChar">
    <w:name w:val="Header Char"/>
    <w:basedOn w:val="DefaultParagraphFont"/>
    <w:link w:val="Header"/>
    <w:rsid w:val="00F150C0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150C0"/>
    <w:rPr>
      <w:b/>
      <w:bCs/>
    </w:rPr>
  </w:style>
  <w:style w:type="paragraph" w:customStyle="1" w:styleId="Normail">
    <w:name w:val="Normail"/>
    <w:basedOn w:val="PlainText"/>
    <w:rsid w:val="00F150C0"/>
    <w:rPr>
      <w:rFonts w:ascii="Arial" w:hAnsi="Arial"/>
      <w:bCs w:val="0"/>
      <w:sz w:val="22"/>
      <w:szCs w:val="2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50C0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50C0"/>
    <w:rPr>
      <w:rFonts w:ascii="Courier" w:eastAsia="Times New Roman" w:hAnsi="Courier" w:cs="Times New Roman"/>
      <w:bCs/>
      <w:sz w:val="21"/>
      <w:szCs w:val="21"/>
    </w:rPr>
  </w:style>
  <w:style w:type="paragraph" w:styleId="NoSpacing">
    <w:name w:val="No Spacing"/>
    <w:uiPriority w:val="1"/>
    <w:qFormat/>
    <w:rsid w:val="003F05F4"/>
    <w:rPr>
      <w:rFonts w:eastAsiaTheme="minorHAnsi"/>
      <w:sz w:val="22"/>
      <w:szCs w:val="22"/>
      <w:lang w:val="en-AU"/>
    </w:rPr>
  </w:style>
  <w:style w:type="character" w:styleId="Hyperlink">
    <w:name w:val="Hyperlink"/>
    <w:basedOn w:val="DefaultParagraphFont"/>
    <w:rsid w:val="002B35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794C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01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85B"/>
    <w:rPr>
      <w:rFonts w:ascii="Times New Roman" w:eastAsia="Times New Roman" w:hAnsi="Times New Roman" w:cs="Times New Roman"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C0"/>
    <w:rPr>
      <w:rFonts w:ascii="Times New Roman" w:eastAsia="Times New Roman" w:hAnsi="Times New Roman" w:cs="Times New Roman"/>
      <w:bCs/>
    </w:rPr>
  </w:style>
  <w:style w:type="paragraph" w:styleId="Heading1">
    <w:name w:val="heading 1"/>
    <w:basedOn w:val="Normal"/>
    <w:next w:val="Normal"/>
    <w:link w:val="Heading1Char"/>
    <w:qFormat/>
    <w:rsid w:val="00F150C0"/>
    <w:pPr>
      <w:keepNext/>
      <w:autoSpaceDE w:val="0"/>
      <w:autoSpaceDN w:val="0"/>
      <w:adjustRightInd w:val="0"/>
      <w:jc w:val="right"/>
      <w:outlineLvl w:val="0"/>
    </w:pPr>
    <w:rPr>
      <w:rFonts w:ascii="Arial,Bold" w:hAnsi="Arial,Bold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150C0"/>
    <w:pPr>
      <w:keepNext/>
      <w:autoSpaceDE w:val="0"/>
      <w:autoSpaceDN w:val="0"/>
      <w:adjustRightInd w:val="0"/>
      <w:outlineLvl w:val="1"/>
    </w:pPr>
    <w:rPr>
      <w:b/>
      <w:szCs w:val="28"/>
    </w:rPr>
  </w:style>
  <w:style w:type="paragraph" w:styleId="Heading4">
    <w:name w:val="heading 4"/>
    <w:basedOn w:val="Normal"/>
    <w:next w:val="Normal"/>
    <w:link w:val="Heading4Char"/>
    <w:qFormat/>
    <w:rsid w:val="00F150C0"/>
    <w:pPr>
      <w:keepNext/>
      <w:numPr>
        <w:numId w:val="1"/>
      </w:numPr>
      <w:autoSpaceDE w:val="0"/>
      <w:autoSpaceDN w:val="0"/>
      <w:adjustRightInd w:val="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qFormat/>
    <w:rsid w:val="00F150C0"/>
    <w:pPr>
      <w:keepNext/>
      <w:autoSpaceDE w:val="0"/>
      <w:autoSpaceDN w:val="0"/>
      <w:adjustRightInd w:val="0"/>
      <w:outlineLvl w:val="4"/>
    </w:pPr>
    <w:rPr>
      <w:b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50C0"/>
    <w:rPr>
      <w:rFonts w:ascii="Arial,Bold" w:eastAsia="Times New Roman" w:hAnsi="Arial,Bold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150C0"/>
    <w:rPr>
      <w:rFonts w:ascii="Times New Roman" w:eastAsia="Times New Roman" w:hAnsi="Times New Roman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rsid w:val="00F150C0"/>
    <w:rPr>
      <w:rFonts w:ascii="Times New Roman" w:eastAsia="Times New Roman" w:hAnsi="Times New Roman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F150C0"/>
    <w:rPr>
      <w:rFonts w:ascii="Times New Roman" w:eastAsia="Times New Roman" w:hAnsi="Times New Roman" w:cs="Times New Roman"/>
      <w:b/>
      <w:bCs/>
      <w:szCs w:val="28"/>
      <w:u w:val="single"/>
    </w:rPr>
  </w:style>
  <w:style w:type="paragraph" w:styleId="BodyText">
    <w:name w:val="Body Text"/>
    <w:basedOn w:val="Normal"/>
    <w:link w:val="BodyTextChar"/>
    <w:rsid w:val="00F150C0"/>
    <w:pPr>
      <w:autoSpaceDE w:val="0"/>
      <w:autoSpaceDN w:val="0"/>
      <w:adjustRightInd w:val="0"/>
    </w:pPr>
    <w:rPr>
      <w:b/>
      <w:szCs w:val="28"/>
    </w:rPr>
  </w:style>
  <w:style w:type="character" w:customStyle="1" w:styleId="BodyTextChar">
    <w:name w:val="Body Text Char"/>
    <w:basedOn w:val="DefaultParagraphFont"/>
    <w:link w:val="BodyText"/>
    <w:rsid w:val="00F150C0"/>
    <w:rPr>
      <w:rFonts w:ascii="Times New Roman" w:eastAsia="Times New Roman" w:hAnsi="Times New Roman" w:cs="Times New Roman"/>
      <w:b/>
      <w:bCs/>
      <w:szCs w:val="28"/>
    </w:rPr>
  </w:style>
  <w:style w:type="paragraph" w:styleId="Header">
    <w:name w:val="header"/>
    <w:basedOn w:val="Normal"/>
    <w:link w:val="HeaderChar"/>
    <w:rsid w:val="00F150C0"/>
    <w:pPr>
      <w:tabs>
        <w:tab w:val="center" w:pos="4320"/>
        <w:tab w:val="right" w:pos="8640"/>
      </w:tabs>
      <w:autoSpaceDE w:val="0"/>
      <w:autoSpaceDN w:val="0"/>
    </w:pPr>
    <w:rPr>
      <w:bCs w:val="0"/>
    </w:rPr>
  </w:style>
  <w:style w:type="character" w:customStyle="1" w:styleId="HeaderChar">
    <w:name w:val="Header Char"/>
    <w:basedOn w:val="DefaultParagraphFont"/>
    <w:link w:val="Header"/>
    <w:rsid w:val="00F150C0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150C0"/>
    <w:rPr>
      <w:b/>
      <w:bCs/>
    </w:rPr>
  </w:style>
  <w:style w:type="paragraph" w:customStyle="1" w:styleId="Normail">
    <w:name w:val="Normail"/>
    <w:basedOn w:val="PlainText"/>
    <w:rsid w:val="00F150C0"/>
    <w:rPr>
      <w:rFonts w:ascii="Arial" w:hAnsi="Arial"/>
      <w:bCs w:val="0"/>
      <w:sz w:val="22"/>
      <w:szCs w:val="2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50C0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50C0"/>
    <w:rPr>
      <w:rFonts w:ascii="Courier" w:eastAsia="Times New Roman" w:hAnsi="Courier" w:cs="Times New Roman"/>
      <w:bCs/>
      <w:sz w:val="21"/>
      <w:szCs w:val="21"/>
    </w:rPr>
  </w:style>
  <w:style w:type="paragraph" w:styleId="NoSpacing">
    <w:name w:val="No Spacing"/>
    <w:uiPriority w:val="1"/>
    <w:qFormat/>
    <w:rsid w:val="003F05F4"/>
    <w:rPr>
      <w:rFonts w:eastAsiaTheme="minorHAnsi"/>
      <w:sz w:val="22"/>
      <w:szCs w:val="22"/>
      <w:lang w:val="en-AU"/>
    </w:rPr>
  </w:style>
  <w:style w:type="character" w:styleId="Hyperlink">
    <w:name w:val="Hyperlink"/>
    <w:basedOn w:val="DefaultParagraphFont"/>
    <w:rsid w:val="002B35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794C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01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85B"/>
    <w:rPr>
      <w:rFonts w:ascii="Times New Roman" w:eastAsia="Times New Roman" w:hAnsi="Times New Roman" w:cs="Times New Roman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rec.gov.in/pi-webpages/AmitDutt/cwi_workshop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saz.ethz.ch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aindiachamber.org/current-events.s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cgc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cgc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C8A1EF-DC57-B64B-AC49-61FB2C1E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1403</Words>
  <Characters>7998</Characters>
  <Application>Microsoft Office Word</Application>
  <DocSecurity>0</DocSecurity>
  <Lines>66</Lines>
  <Paragraphs>18</Paragraphs>
  <ScaleCrop>false</ScaleCrop>
  <Company>ACTREC, Tata Memorial Center</Company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Dutt</dc:creator>
  <cp:keywords/>
  <dc:description/>
  <cp:lastModifiedBy>user</cp:lastModifiedBy>
  <cp:revision>2</cp:revision>
  <dcterms:created xsi:type="dcterms:W3CDTF">2013-12-02T05:45:00Z</dcterms:created>
  <dcterms:modified xsi:type="dcterms:W3CDTF">2013-12-02T05:45:00Z</dcterms:modified>
</cp:coreProperties>
</file>